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147B12" w:rsidRDefault="00147B12" w:rsidP="00147B12">
      <w:pPr>
        <w:spacing w:after="0"/>
        <w:jc w:val="center"/>
        <w:rPr>
          <w:rFonts w:cs="Times New Roman"/>
          <w:b/>
        </w:rPr>
      </w:pPr>
    </w:p>
    <w:p w:rsidR="002E2F9F" w:rsidRDefault="00147B12" w:rsidP="002E2F9F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</w:t>
      </w:r>
      <w:r w:rsidR="002E2F9F" w:rsidRPr="002E2F9F">
        <w:rPr>
          <w:rFonts w:cs="Times New Roman"/>
          <w:b/>
          <w:sz w:val="24"/>
          <w:szCs w:val="18"/>
          <w:shd w:val="clear" w:color="auto" w:fill="FFFFFF"/>
        </w:rPr>
        <w:t>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A80153" w:rsidRDefault="00A80153" w:rsidP="00865D3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A80153">
        <w:rPr>
          <w:rFonts w:cs="Times New Roman"/>
          <w:sz w:val="24"/>
          <w:szCs w:val="24"/>
          <w:shd w:val="clear" w:color="auto" w:fill="FFFFFF"/>
        </w:rPr>
        <w:t>MG-470-610-</w:t>
      </w:r>
      <w:r w:rsidR="00AE4588">
        <w:rPr>
          <w:rFonts w:cs="Times New Roman"/>
          <w:sz w:val="24"/>
          <w:szCs w:val="24"/>
          <w:shd w:val="clear" w:color="auto" w:fill="FFFFFF"/>
          <w:lang w:val="en-US"/>
        </w:rPr>
        <w:t>AKP</w:t>
      </w:r>
      <w:r w:rsidR="002015F6">
        <w:rPr>
          <w:rFonts w:cs="Times New Roman"/>
          <w:sz w:val="24"/>
          <w:szCs w:val="24"/>
          <w:shd w:val="clear" w:color="auto" w:fill="FFFFFF"/>
        </w:rPr>
        <w:t>3</w:t>
      </w:r>
    </w:p>
    <w:p w:rsidR="00865D3E" w:rsidRPr="00A80153" w:rsidRDefault="00865D3E" w:rsidP="00865D3E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147B12" w:rsidRDefault="00147B12" w:rsidP="002E2F9F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A80153" w:rsidRDefault="00147B12" w:rsidP="00865D3E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 w:rsidR="00865D3E">
        <w:rPr>
          <w:rFonts w:cs="Times New Roman"/>
          <w:sz w:val="24"/>
          <w:shd w:val="clear" w:color="auto" w:fill="FFFFFF"/>
        </w:rPr>
        <w:t xml:space="preserve">ГОСТ </w:t>
      </w:r>
      <w:r w:rsidR="00865D3E" w:rsidRPr="007D68DD">
        <w:rPr>
          <w:sz w:val="24"/>
          <w:szCs w:val="24"/>
        </w:rPr>
        <w:t>5960</w:t>
      </w:r>
      <w:r w:rsidR="00865D3E">
        <w:rPr>
          <w:sz w:val="24"/>
          <w:szCs w:val="24"/>
        </w:rPr>
        <w:t>2</w:t>
      </w:r>
      <w:r w:rsidR="00865D3E" w:rsidRPr="007D68DD">
        <w:rPr>
          <w:sz w:val="24"/>
          <w:szCs w:val="24"/>
        </w:rPr>
        <w:t>-2021</w:t>
      </w:r>
      <w:r w:rsidR="00865D3E">
        <w:rPr>
          <w:sz w:val="24"/>
          <w:szCs w:val="24"/>
        </w:rPr>
        <w:t xml:space="preserve"> на </w:t>
      </w:r>
      <w:r w:rsidR="00AE4588">
        <w:rPr>
          <w:rFonts w:cs="Times New Roman"/>
          <w:sz w:val="24"/>
          <w:shd w:val="clear" w:color="auto" w:fill="FFFFFF"/>
        </w:rPr>
        <w:t>композите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="002015F6">
        <w:rPr>
          <w:rFonts w:cs="Times New Roman"/>
          <w:sz w:val="24"/>
          <w:shd w:val="clear" w:color="auto" w:fill="FFFFFF"/>
        </w:rPr>
        <w:t>3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D77843" w:rsidRDefault="00D77843" w:rsidP="00147B12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D77843" w:rsidRDefault="001553F1" w:rsidP="002E2F9F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2E2F9F" w:rsidRDefault="00D77843" w:rsidP="00E56E7A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</w:t>
      </w:r>
      <w:r w:rsidR="001553F1">
        <w:rPr>
          <w:rFonts w:cs="Times New Roman"/>
          <w:sz w:val="24"/>
          <w:shd w:val="clear" w:color="auto" w:fill="FFFFFF"/>
        </w:rPr>
        <w:t>информационное</w:t>
      </w:r>
      <w:r>
        <w:rPr>
          <w:rFonts w:cs="Times New Roman"/>
          <w:sz w:val="24"/>
          <w:shd w:val="clear" w:color="auto" w:fill="FFFFFF"/>
        </w:rPr>
        <w:t xml:space="preserve"> изделие для ориентирования </w:t>
      </w:r>
      <w:r w:rsidR="001553F1">
        <w:rPr>
          <w:rFonts w:cs="Times New Roman"/>
          <w:sz w:val="24"/>
          <w:shd w:val="clear" w:color="auto" w:fill="FFFFFF"/>
        </w:rPr>
        <w:t>инвалидами по зрению в пространстве. Сочетает в себе несколько зон представленных в виде тактиль</w:t>
      </w:r>
      <w:r w:rsidR="00FB5CC6">
        <w:rPr>
          <w:rFonts w:cs="Times New Roman"/>
          <w:sz w:val="24"/>
          <w:shd w:val="clear" w:color="auto" w:fill="FFFFFF"/>
        </w:rPr>
        <w:t xml:space="preserve">ной графики, рельефно-линейного </w:t>
      </w:r>
      <w:r w:rsidR="001553F1">
        <w:rPr>
          <w:rFonts w:cs="Times New Roman"/>
          <w:sz w:val="24"/>
          <w:shd w:val="clear" w:color="auto" w:fill="FFFFFF"/>
        </w:rPr>
        <w:t>шрифта и ре</w:t>
      </w:r>
      <w:r w:rsidR="002E2F9F">
        <w:rPr>
          <w:rFonts w:cs="Times New Roman"/>
          <w:sz w:val="24"/>
          <w:shd w:val="clear" w:color="auto" w:fill="FFFFFF"/>
        </w:rPr>
        <w:t xml:space="preserve">льефно-точечного шрифта Брайля. </w:t>
      </w:r>
      <w:r w:rsidR="002E2F9F" w:rsidRPr="00FB5CC6">
        <w:rPr>
          <w:sz w:val="24"/>
          <w:shd w:val="clear" w:color="auto" w:fill="FFFFFF"/>
        </w:rPr>
        <w:t>Для обеспечения долгого срока эксплуатации</w:t>
      </w:r>
      <w:r w:rsidR="00C87B7E">
        <w:rPr>
          <w:sz w:val="24"/>
          <w:shd w:val="clear" w:color="auto" w:fill="FFFFFF"/>
        </w:rPr>
        <w:t xml:space="preserve">, </w:t>
      </w:r>
      <w:r w:rsidR="002E2F9F" w:rsidRPr="00FB5CC6">
        <w:rPr>
          <w:sz w:val="24"/>
          <w:shd w:val="clear" w:color="auto" w:fill="FFFFFF"/>
        </w:rPr>
        <w:t>изделие должно быть защи</w:t>
      </w:r>
      <w:r w:rsidR="002E2F9F">
        <w:rPr>
          <w:sz w:val="24"/>
          <w:shd w:val="clear" w:color="auto" w:fill="FFFFFF"/>
        </w:rPr>
        <w:t>щено</w:t>
      </w:r>
      <w:r w:rsidR="002E2F9F" w:rsidRPr="00FB5CC6">
        <w:rPr>
          <w:sz w:val="24"/>
          <w:shd w:val="clear" w:color="auto" w:fill="FFFFFF"/>
        </w:rPr>
        <w:t xml:space="preserve"> полиуретановым покрытием</w:t>
      </w:r>
      <w:r w:rsidR="002E2F9F">
        <w:rPr>
          <w:sz w:val="24"/>
          <w:shd w:val="clear" w:color="auto" w:fill="FFFFFF"/>
        </w:rPr>
        <w:t>.</w:t>
      </w:r>
    </w:p>
    <w:p w:rsidR="00D77843" w:rsidRDefault="001553F1" w:rsidP="00E56E7A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1553F1" w:rsidRPr="00D77843" w:rsidRDefault="001553F1" w:rsidP="00E56E7A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147B12" w:rsidRPr="002E2F9F" w:rsidRDefault="00147B12" w:rsidP="00147B12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C81C5C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2015F6">
        <w:rPr>
          <w:rFonts w:ascii="Times New Roman" w:hAnsi="Times New Roman"/>
          <w:sz w:val="24"/>
          <w:shd w:val="clear" w:color="auto" w:fill="FFFFFF"/>
        </w:rPr>
        <w:t>3</w:t>
      </w:r>
      <w:r>
        <w:rPr>
          <w:rFonts w:ascii="Times New Roman" w:hAnsi="Times New Roman"/>
          <w:sz w:val="24"/>
          <w:shd w:val="clear" w:color="auto" w:fill="FFFFFF"/>
        </w:rPr>
        <w:t xml:space="preserve"> мм по толщине.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2E2F9F" w:rsidRDefault="00AE4588" w:rsidP="002E2F9F">
      <w:pPr>
        <w:pStyle w:val="a9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Композитная алюминиевая панель </w:t>
      </w:r>
      <w:r w:rsidR="002E2F9F">
        <w:rPr>
          <w:rFonts w:ascii="Times New Roman" w:hAnsi="Times New Roman"/>
          <w:sz w:val="24"/>
        </w:rPr>
        <w:t xml:space="preserve">толщиной не менее </w:t>
      </w:r>
      <w:r w:rsidR="002015F6">
        <w:rPr>
          <w:rFonts w:ascii="Times New Roman" w:hAnsi="Times New Roman"/>
          <w:sz w:val="24"/>
        </w:rPr>
        <w:t>3</w:t>
      </w:r>
      <w:r w:rsidR="002E2F9F">
        <w:rPr>
          <w:rFonts w:ascii="Times New Roman" w:hAnsi="Times New Roman"/>
          <w:sz w:val="24"/>
        </w:rPr>
        <w:t xml:space="preserve"> мм, без стыков, трещин и наплывов. Для обеспечения эстетических качеств, изделие имеет контурную обрезку на ЧПУ оборудовании, не допускается обрезка </w:t>
      </w:r>
      <w:r>
        <w:rPr>
          <w:rFonts w:ascii="Times New Roman" w:hAnsi="Times New Roman"/>
          <w:sz w:val="24"/>
        </w:rPr>
        <w:t xml:space="preserve">изделия </w:t>
      </w:r>
      <w:r w:rsidR="002E2F9F">
        <w:rPr>
          <w:rFonts w:ascii="Times New Roman" w:hAnsi="Times New Roman"/>
          <w:sz w:val="24"/>
        </w:rPr>
        <w:t>любыми подручными инструментами, т</w:t>
      </w:r>
      <w:r>
        <w:rPr>
          <w:rFonts w:ascii="Times New Roman" w:hAnsi="Times New Roman"/>
          <w:sz w:val="24"/>
        </w:rPr>
        <w:t>ак как</w:t>
      </w:r>
      <w:r w:rsidR="002E2F9F">
        <w:rPr>
          <w:rFonts w:ascii="Times New Roman" w:hAnsi="Times New Roman"/>
          <w:sz w:val="24"/>
        </w:rPr>
        <w:t xml:space="preserve">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</w:t>
      </w:r>
      <w:r w:rsidR="00C51C9C" w:rsidRPr="00C51C9C">
        <w:rPr>
          <w:shd w:val="clear" w:color="auto" w:fill="FFFFFF"/>
        </w:rPr>
        <w:t xml:space="preserve">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>е о планировке объекта в целом. При этом размер мнемосхемы оп</w:t>
      </w:r>
      <w:r w:rsidR="00C51C9C">
        <w:rPr>
          <w:shd w:val="clear" w:color="auto" w:fill="FFFFFF"/>
        </w:rPr>
        <w:t xml:space="preserve">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 w:rsidR="006C33C5"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 w:rsidR="006C33C5"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6C33C5"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рельефа </w:t>
      </w:r>
      <w:r>
        <w:rPr>
          <w:rFonts w:eastAsia="Times New Roman" w:cs="Times New Roman"/>
          <w:sz w:val="24"/>
          <w:szCs w:val="24"/>
          <w:lang w:eastAsia="ru-RU"/>
        </w:rPr>
        <w:t xml:space="preserve">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>
        <w:rPr>
          <w:rFonts w:ascii="Times New Roman" w:hAnsi="Times New Roman"/>
          <w:sz w:val="24"/>
          <w:shd w:val="clear" w:color="auto" w:fill="FFFFFF"/>
        </w:rPr>
        <w:t xml:space="preserve"> не менее 12</w:t>
      </w:r>
      <w:r w:rsidR="00A80153">
        <w:rPr>
          <w:rFonts w:ascii="Times New Roman" w:hAnsi="Times New Roman"/>
          <w:sz w:val="24"/>
          <w:shd w:val="clear" w:color="auto" w:fill="FFFFFF"/>
        </w:rPr>
        <w:t xml:space="preserve"> мм по ширине по всему периметру изделия.</w:t>
      </w:r>
      <w:r w:rsidR="00B32EC4"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P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147B12" w:rsidRDefault="00A80153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Гарантийные обязательства не более 24 месяцев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– 1 шт.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производителя.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DC73E6" w:rsidRDefault="00DC73E6" w:rsidP="00DC73E6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 w:rsidR="00AE4588">
        <w:rPr>
          <w:rFonts w:cs="Times New Roman"/>
          <w:sz w:val="24"/>
          <w:shd w:val="clear" w:color="auto" w:fill="FFFFFF"/>
        </w:rPr>
        <w:t>композите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="002015F6">
        <w:rPr>
          <w:rFonts w:cs="Times New Roman"/>
          <w:sz w:val="24"/>
          <w:shd w:val="clear" w:color="auto" w:fill="FFFFFF"/>
        </w:rPr>
        <w:t>3</w:t>
      </w:r>
      <w:r>
        <w:rPr>
          <w:rFonts w:cs="Times New Roman"/>
          <w:sz w:val="24"/>
          <w:shd w:val="clear" w:color="auto" w:fill="FFFFFF"/>
        </w:rPr>
        <w:t xml:space="preserve"> мм. арт. </w:t>
      </w:r>
      <w:r w:rsidRPr="00A80153">
        <w:rPr>
          <w:rFonts w:cs="Times New Roman"/>
          <w:sz w:val="24"/>
          <w:szCs w:val="24"/>
          <w:shd w:val="clear" w:color="auto" w:fill="FFFFFF"/>
        </w:rPr>
        <w:t>MG-470-610-</w:t>
      </w:r>
      <w:r w:rsidR="00AE4588">
        <w:rPr>
          <w:rFonts w:cs="Times New Roman"/>
          <w:sz w:val="24"/>
          <w:szCs w:val="24"/>
          <w:shd w:val="clear" w:color="auto" w:fill="FFFFFF"/>
          <w:lang w:val="en-US"/>
        </w:rPr>
        <w:t>AKP</w:t>
      </w:r>
      <w:r w:rsidR="002015F6">
        <w:rPr>
          <w:rFonts w:cs="Times New Roman"/>
          <w:sz w:val="24"/>
          <w:szCs w:val="24"/>
          <w:shd w:val="clear" w:color="auto" w:fill="FFFFFF"/>
        </w:rPr>
        <w:t>3</w:t>
      </w:r>
    </w:p>
    <w:p w:rsidR="00DC73E6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</w:t>
            </w:r>
          </w:p>
        </w:tc>
        <w:tc>
          <w:tcPr>
            <w:tcW w:w="5026" w:type="dxa"/>
          </w:tcPr>
          <w:p w:rsidR="00DC73E6" w:rsidRPr="00DC73E6" w:rsidRDefault="00DC73E6" w:rsidP="002015F6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 w:rsidR="002015F6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DC73E6" w:rsidRPr="00DC73E6" w:rsidRDefault="00AE4588" w:rsidP="002015F6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Композитная алюминиевая панель</w:t>
            </w:r>
            <w:r w:rsid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2015F6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bookmarkStart w:id="0" w:name="_GoBack"/>
            <w:bookmarkEnd w:id="0"/>
            <w:r w:rsidR="00DC73E6"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AE4588" w:rsidTr="00DC73E6">
        <w:tc>
          <w:tcPr>
            <w:tcW w:w="5026" w:type="dxa"/>
          </w:tcPr>
          <w:p w:rsidR="00AE4588" w:rsidRPr="002E2F9F" w:rsidRDefault="00AE4588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AE4588" w:rsidRDefault="00AE4588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DC73E6" w:rsidRPr="00DC73E6" w:rsidRDefault="00DC73E6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sz w:val="24"/>
                <w:shd w:val="clear" w:color="auto" w:fill="FFFFFF"/>
              </w:rPr>
              <w:t>Вспененный двусторонний скотч</w:t>
            </w:r>
            <w:r w:rsidR="00AE4588">
              <w:rPr>
                <w:rFonts w:ascii="Times New Roman" w:hAnsi="Times New Roman"/>
                <w:sz w:val="24"/>
                <w:shd w:val="clear" w:color="auto" w:fill="FFFFFF"/>
              </w:rPr>
              <w:t xml:space="preserve"> не менее 12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DC73E6" w:rsidTr="00DC73E6"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8B" w:rsidRDefault="00585C8B" w:rsidP="00147B12">
      <w:pPr>
        <w:spacing w:after="0"/>
      </w:pPr>
      <w:r>
        <w:separator/>
      </w:r>
    </w:p>
  </w:endnote>
  <w:endnote w:type="continuationSeparator" w:id="0">
    <w:p w:rsidR="00585C8B" w:rsidRDefault="00585C8B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8B" w:rsidRDefault="00585C8B" w:rsidP="00147B12">
      <w:pPr>
        <w:spacing w:after="0"/>
      </w:pPr>
      <w:r>
        <w:separator/>
      </w:r>
    </w:p>
  </w:footnote>
  <w:footnote w:type="continuationSeparator" w:id="0">
    <w:p w:rsidR="00585C8B" w:rsidRDefault="00585C8B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86E77"/>
    <w:rsid w:val="00147B12"/>
    <w:rsid w:val="001553F1"/>
    <w:rsid w:val="002015F6"/>
    <w:rsid w:val="002102B0"/>
    <w:rsid w:val="00265237"/>
    <w:rsid w:val="002E2F9F"/>
    <w:rsid w:val="002E6098"/>
    <w:rsid w:val="00366AB5"/>
    <w:rsid w:val="0048151D"/>
    <w:rsid w:val="004B459A"/>
    <w:rsid w:val="00585C8B"/>
    <w:rsid w:val="0067501B"/>
    <w:rsid w:val="006C0B77"/>
    <w:rsid w:val="006C33C5"/>
    <w:rsid w:val="006F33D9"/>
    <w:rsid w:val="008242FF"/>
    <w:rsid w:val="00865D3E"/>
    <w:rsid w:val="00870751"/>
    <w:rsid w:val="008D4D03"/>
    <w:rsid w:val="00922C48"/>
    <w:rsid w:val="009E433B"/>
    <w:rsid w:val="00A80153"/>
    <w:rsid w:val="00AE30E4"/>
    <w:rsid w:val="00AE4588"/>
    <w:rsid w:val="00B32EC4"/>
    <w:rsid w:val="00B34012"/>
    <w:rsid w:val="00B915B7"/>
    <w:rsid w:val="00C51C9C"/>
    <w:rsid w:val="00C81C5C"/>
    <w:rsid w:val="00C87B7E"/>
    <w:rsid w:val="00CE7157"/>
    <w:rsid w:val="00D06A61"/>
    <w:rsid w:val="00D10F6A"/>
    <w:rsid w:val="00D24678"/>
    <w:rsid w:val="00D77843"/>
    <w:rsid w:val="00DA6C1D"/>
    <w:rsid w:val="00DC73E6"/>
    <w:rsid w:val="00DE4900"/>
    <w:rsid w:val="00DE6292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E98CC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2</cp:revision>
  <dcterms:created xsi:type="dcterms:W3CDTF">2025-04-23T10:02:00Z</dcterms:created>
  <dcterms:modified xsi:type="dcterms:W3CDTF">2025-04-23T10:02:00Z</dcterms:modified>
  <cp:contentStatus/>
</cp:coreProperties>
</file>