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12" w:rsidRDefault="00147B12" w:rsidP="00147B12">
      <w:pPr>
        <w:spacing w:after="0"/>
        <w:jc w:val="center"/>
        <w:rPr>
          <w:rFonts w:cs="Times New Roman"/>
          <w:b/>
        </w:rPr>
      </w:pPr>
      <w:r w:rsidRPr="00147B12">
        <w:rPr>
          <w:rFonts w:cs="Times New Roman"/>
          <w:b/>
        </w:rPr>
        <w:t>Техническое задание</w:t>
      </w:r>
    </w:p>
    <w:p w:rsidR="00147B12" w:rsidRDefault="00147B12" w:rsidP="00147B12">
      <w:pPr>
        <w:spacing w:after="0"/>
        <w:jc w:val="center"/>
        <w:rPr>
          <w:rFonts w:cs="Times New Roman"/>
          <w:b/>
        </w:rPr>
      </w:pPr>
    </w:p>
    <w:p w:rsidR="002E2F9F" w:rsidRDefault="00147B12" w:rsidP="002E2F9F">
      <w:pPr>
        <w:spacing w:after="0"/>
        <w:rPr>
          <w:rFonts w:cs="Times New Roman"/>
          <w:sz w:val="24"/>
          <w:szCs w:val="18"/>
          <w:shd w:val="clear" w:color="auto" w:fill="FFFFFF"/>
        </w:rPr>
      </w:pPr>
      <w:r w:rsidRPr="002E2F9F">
        <w:rPr>
          <w:rFonts w:cs="Times New Roman"/>
          <w:b/>
          <w:sz w:val="24"/>
          <w:szCs w:val="18"/>
          <w:shd w:val="clear" w:color="auto" w:fill="FFFFFF"/>
        </w:rPr>
        <w:t>Арт</w:t>
      </w:r>
      <w:r w:rsidR="002E2F9F" w:rsidRPr="002E2F9F">
        <w:rPr>
          <w:rFonts w:cs="Times New Roman"/>
          <w:b/>
          <w:sz w:val="24"/>
          <w:szCs w:val="18"/>
          <w:shd w:val="clear" w:color="auto" w:fill="FFFFFF"/>
        </w:rPr>
        <w:t>икул:</w:t>
      </w:r>
      <w:r w:rsidRPr="00E32A65">
        <w:rPr>
          <w:rFonts w:cs="Times New Roman"/>
          <w:sz w:val="24"/>
          <w:szCs w:val="18"/>
          <w:shd w:val="clear" w:color="auto" w:fill="FFFFFF"/>
        </w:rPr>
        <w:t xml:space="preserve"> </w:t>
      </w:r>
    </w:p>
    <w:p w:rsidR="006E4CA3" w:rsidRDefault="00F5729A" w:rsidP="00865D3E">
      <w:pPr>
        <w:spacing w:after="0"/>
        <w:rPr>
          <w:rFonts w:cs="Times New Roman"/>
          <w:sz w:val="24"/>
          <w:szCs w:val="24"/>
          <w:shd w:val="clear" w:color="auto" w:fill="FFFFFF"/>
        </w:rPr>
      </w:pPr>
      <w:r w:rsidRPr="00F5729A">
        <w:rPr>
          <w:rFonts w:cs="Times New Roman"/>
          <w:sz w:val="24"/>
          <w:szCs w:val="24"/>
          <w:shd w:val="clear" w:color="auto" w:fill="FFFFFF"/>
        </w:rPr>
        <w:t>MG-470-610-</w:t>
      </w:r>
      <w:r w:rsidR="004D49D9">
        <w:rPr>
          <w:rFonts w:cs="Times New Roman"/>
          <w:sz w:val="24"/>
          <w:szCs w:val="24"/>
          <w:shd w:val="clear" w:color="auto" w:fill="FFFFFF"/>
          <w:lang w:val="en-US"/>
        </w:rPr>
        <w:t>SLV</w:t>
      </w:r>
      <w:r w:rsidRPr="00F5729A">
        <w:rPr>
          <w:rFonts w:cs="Times New Roman"/>
          <w:sz w:val="24"/>
          <w:szCs w:val="24"/>
          <w:shd w:val="clear" w:color="auto" w:fill="FFFFFF"/>
        </w:rPr>
        <w:t>-ABS</w:t>
      </w:r>
    </w:p>
    <w:p w:rsidR="00F5729A" w:rsidRPr="00F5729A" w:rsidRDefault="00F5729A" w:rsidP="00865D3E">
      <w:pPr>
        <w:spacing w:after="0"/>
        <w:rPr>
          <w:rFonts w:cs="Times New Roman"/>
          <w:b/>
          <w:sz w:val="24"/>
          <w:szCs w:val="24"/>
          <w:shd w:val="clear" w:color="auto" w:fill="FFFFFF"/>
        </w:rPr>
      </w:pPr>
    </w:p>
    <w:p w:rsidR="00147B12" w:rsidRDefault="00147B12" w:rsidP="002E2F9F">
      <w:pPr>
        <w:spacing w:after="0"/>
        <w:rPr>
          <w:rFonts w:cs="Times New Roman"/>
          <w:sz w:val="24"/>
          <w:shd w:val="clear" w:color="auto" w:fill="FFFFFF"/>
        </w:rPr>
      </w:pPr>
      <w:r w:rsidRPr="00147B12">
        <w:rPr>
          <w:rFonts w:cs="Times New Roman"/>
          <w:b/>
          <w:sz w:val="24"/>
          <w:shd w:val="clear" w:color="auto" w:fill="FFFFFF"/>
        </w:rPr>
        <w:t>Наименование</w:t>
      </w:r>
      <w:r w:rsidR="002E2F9F">
        <w:rPr>
          <w:rFonts w:cs="Times New Roman"/>
          <w:b/>
          <w:sz w:val="24"/>
          <w:shd w:val="clear" w:color="auto" w:fill="FFFFFF"/>
        </w:rPr>
        <w:t>:</w:t>
      </w:r>
    </w:p>
    <w:p w:rsidR="00A80153" w:rsidRDefault="00147B12" w:rsidP="00865D3E">
      <w:pPr>
        <w:spacing w:after="0"/>
        <w:rPr>
          <w:rFonts w:cs="Times New Roman"/>
          <w:sz w:val="24"/>
          <w:u w:val="single"/>
          <w:shd w:val="clear" w:color="auto" w:fill="FFFFFF"/>
        </w:rPr>
      </w:pPr>
      <w:r w:rsidRPr="00147B12">
        <w:rPr>
          <w:rFonts w:cs="Times New Roman"/>
          <w:sz w:val="24"/>
          <w:shd w:val="clear" w:color="auto" w:fill="FFFFFF"/>
        </w:rPr>
        <w:t xml:space="preserve">Тактильная мнемосхема </w:t>
      </w:r>
      <w:r w:rsidR="00865D3E">
        <w:rPr>
          <w:rFonts w:cs="Times New Roman"/>
          <w:sz w:val="24"/>
          <w:shd w:val="clear" w:color="auto" w:fill="FFFFFF"/>
        </w:rPr>
        <w:t xml:space="preserve">ГОСТ </w:t>
      </w:r>
      <w:r w:rsidR="00865D3E" w:rsidRPr="007D68DD">
        <w:rPr>
          <w:sz w:val="24"/>
          <w:szCs w:val="24"/>
        </w:rPr>
        <w:t>5960</w:t>
      </w:r>
      <w:r w:rsidR="00865D3E">
        <w:rPr>
          <w:sz w:val="24"/>
          <w:szCs w:val="24"/>
        </w:rPr>
        <w:t>2</w:t>
      </w:r>
      <w:r w:rsidR="00865D3E" w:rsidRPr="007D68DD">
        <w:rPr>
          <w:sz w:val="24"/>
          <w:szCs w:val="24"/>
        </w:rPr>
        <w:t>-2021</w:t>
      </w:r>
      <w:r w:rsidR="00865D3E">
        <w:rPr>
          <w:sz w:val="24"/>
          <w:szCs w:val="24"/>
        </w:rPr>
        <w:t xml:space="preserve"> на </w:t>
      </w:r>
      <w:r w:rsidR="002B0248">
        <w:rPr>
          <w:rFonts w:cs="Times New Roman"/>
          <w:sz w:val="24"/>
          <w:shd w:val="clear" w:color="auto" w:fill="FFFFFF"/>
          <w:lang w:val="en-US"/>
        </w:rPr>
        <w:t>ABS</w:t>
      </w:r>
      <w:r w:rsidR="002B0248" w:rsidRPr="002B0248">
        <w:rPr>
          <w:rFonts w:cs="Times New Roman"/>
          <w:sz w:val="24"/>
          <w:shd w:val="clear" w:color="auto" w:fill="FFFFFF"/>
        </w:rPr>
        <w:t xml:space="preserve"> </w:t>
      </w:r>
      <w:r w:rsidR="002B0248">
        <w:rPr>
          <w:rFonts w:cs="Times New Roman"/>
          <w:sz w:val="24"/>
          <w:shd w:val="clear" w:color="auto" w:fill="FFFFFF"/>
        </w:rPr>
        <w:t>пластике</w:t>
      </w:r>
      <w:r w:rsidRPr="00147B12">
        <w:rPr>
          <w:rFonts w:cs="Times New Roman"/>
          <w:sz w:val="24"/>
          <w:shd w:val="clear" w:color="auto" w:fill="FFFFFF"/>
        </w:rPr>
        <w:t xml:space="preserve"> </w:t>
      </w:r>
      <w:r w:rsidR="002B0248">
        <w:rPr>
          <w:rFonts w:cs="Times New Roman"/>
          <w:sz w:val="24"/>
          <w:shd w:val="clear" w:color="auto" w:fill="FFFFFF"/>
        </w:rPr>
        <w:t xml:space="preserve">«серебро» </w:t>
      </w:r>
      <w:r w:rsidRPr="00147B12">
        <w:rPr>
          <w:rFonts w:cs="Times New Roman"/>
          <w:sz w:val="24"/>
          <w:shd w:val="clear" w:color="auto" w:fill="FFFFFF"/>
        </w:rPr>
        <w:t>470х610х</w:t>
      </w:r>
      <w:r w:rsidR="00F5729A">
        <w:rPr>
          <w:rFonts w:cs="Times New Roman"/>
          <w:sz w:val="24"/>
          <w:shd w:val="clear" w:color="auto" w:fill="FFFFFF"/>
        </w:rPr>
        <w:t xml:space="preserve">1,3 </w:t>
      </w:r>
      <w:r w:rsidRPr="00147B12">
        <w:rPr>
          <w:rFonts w:cs="Times New Roman"/>
          <w:sz w:val="24"/>
          <w:shd w:val="clear" w:color="auto" w:fill="FFFFFF"/>
        </w:rPr>
        <w:t xml:space="preserve">мм. </w:t>
      </w:r>
    </w:p>
    <w:p w:rsidR="00D77843" w:rsidRDefault="00D77843" w:rsidP="00147B12">
      <w:pPr>
        <w:spacing w:after="0"/>
        <w:rPr>
          <w:rFonts w:cs="Times New Roman"/>
          <w:sz w:val="24"/>
          <w:u w:val="single"/>
          <w:shd w:val="clear" w:color="auto" w:fill="FFFFFF"/>
        </w:rPr>
      </w:pPr>
    </w:p>
    <w:p w:rsidR="00D77843" w:rsidRDefault="001553F1" w:rsidP="002E2F9F">
      <w:pPr>
        <w:spacing w:after="0"/>
        <w:rPr>
          <w:rFonts w:cs="Times New Roman"/>
          <w:b/>
          <w:sz w:val="24"/>
          <w:shd w:val="clear" w:color="auto" w:fill="FFFFFF"/>
        </w:rPr>
      </w:pPr>
      <w:r>
        <w:rPr>
          <w:rFonts w:cs="Times New Roman"/>
          <w:b/>
          <w:sz w:val="24"/>
          <w:shd w:val="clear" w:color="auto" w:fill="FFFFFF"/>
        </w:rPr>
        <w:t>Описание</w:t>
      </w:r>
      <w:r w:rsidR="002E2F9F">
        <w:rPr>
          <w:rFonts w:cs="Times New Roman"/>
          <w:b/>
          <w:sz w:val="24"/>
          <w:shd w:val="clear" w:color="auto" w:fill="FFFFFF"/>
        </w:rPr>
        <w:t>:</w:t>
      </w:r>
    </w:p>
    <w:p w:rsidR="002E2F9F" w:rsidRDefault="00D77843" w:rsidP="00E56E7A">
      <w:pPr>
        <w:spacing w:after="0"/>
        <w:jc w:val="both"/>
        <w:rPr>
          <w:sz w:val="24"/>
          <w:shd w:val="clear" w:color="auto" w:fill="FFFFFF"/>
        </w:rPr>
      </w:pPr>
      <w:r>
        <w:rPr>
          <w:rFonts w:cs="Times New Roman"/>
          <w:sz w:val="24"/>
          <w:shd w:val="clear" w:color="auto" w:fill="FFFFFF"/>
        </w:rPr>
        <w:t xml:space="preserve">Мнемосхема представляет собой </w:t>
      </w:r>
      <w:r w:rsidR="001553F1">
        <w:rPr>
          <w:rFonts w:cs="Times New Roman"/>
          <w:sz w:val="24"/>
          <w:shd w:val="clear" w:color="auto" w:fill="FFFFFF"/>
        </w:rPr>
        <w:t>информационное</w:t>
      </w:r>
      <w:r>
        <w:rPr>
          <w:rFonts w:cs="Times New Roman"/>
          <w:sz w:val="24"/>
          <w:shd w:val="clear" w:color="auto" w:fill="FFFFFF"/>
        </w:rPr>
        <w:t xml:space="preserve"> изделие для ориентирования </w:t>
      </w:r>
      <w:r w:rsidR="001553F1">
        <w:rPr>
          <w:rFonts w:cs="Times New Roman"/>
          <w:sz w:val="24"/>
          <w:shd w:val="clear" w:color="auto" w:fill="FFFFFF"/>
        </w:rPr>
        <w:t>инвалидами по зрению в пространстве. Сочетает в себе несколько зон представленных в виде тактиль</w:t>
      </w:r>
      <w:r w:rsidR="00FB5CC6">
        <w:rPr>
          <w:rFonts w:cs="Times New Roman"/>
          <w:sz w:val="24"/>
          <w:shd w:val="clear" w:color="auto" w:fill="FFFFFF"/>
        </w:rPr>
        <w:t xml:space="preserve">ной графики, рельефно-линейного </w:t>
      </w:r>
      <w:r w:rsidR="001553F1">
        <w:rPr>
          <w:rFonts w:cs="Times New Roman"/>
          <w:sz w:val="24"/>
          <w:shd w:val="clear" w:color="auto" w:fill="FFFFFF"/>
        </w:rPr>
        <w:t>шрифта и ре</w:t>
      </w:r>
      <w:r w:rsidR="002E2F9F">
        <w:rPr>
          <w:rFonts w:cs="Times New Roman"/>
          <w:sz w:val="24"/>
          <w:shd w:val="clear" w:color="auto" w:fill="FFFFFF"/>
        </w:rPr>
        <w:t xml:space="preserve">льефно-точечного шрифта Брайля. </w:t>
      </w:r>
      <w:r w:rsidR="002E2F9F" w:rsidRPr="00FB5CC6">
        <w:rPr>
          <w:sz w:val="24"/>
          <w:shd w:val="clear" w:color="auto" w:fill="FFFFFF"/>
        </w:rPr>
        <w:t>Для обеспечения долгого срока эксплуатации</w:t>
      </w:r>
      <w:r w:rsidR="00C87B7E">
        <w:rPr>
          <w:sz w:val="24"/>
          <w:shd w:val="clear" w:color="auto" w:fill="FFFFFF"/>
        </w:rPr>
        <w:t xml:space="preserve">, </w:t>
      </w:r>
      <w:r w:rsidR="002E2F9F" w:rsidRPr="00FB5CC6">
        <w:rPr>
          <w:sz w:val="24"/>
          <w:shd w:val="clear" w:color="auto" w:fill="FFFFFF"/>
        </w:rPr>
        <w:t>изделие должно быть защи</w:t>
      </w:r>
      <w:r w:rsidR="002E2F9F">
        <w:rPr>
          <w:sz w:val="24"/>
          <w:shd w:val="clear" w:color="auto" w:fill="FFFFFF"/>
        </w:rPr>
        <w:t>щено</w:t>
      </w:r>
      <w:r w:rsidR="002E2F9F" w:rsidRPr="00FB5CC6">
        <w:rPr>
          <w:sz w:val="24"/>
          <w:shd w:val="clear" w:color="auto" w:fill="FFFFFF"/>
        </w:rPr>
        <w:t xml:space="preserve"> полиуретановым покрытием</w:t>
      </w:r>
      <w:r w:rsidR="002E2F9F">
        <w:rPr>
          <w:sz w:val="24"/>
          <w:shd w:val="clear" w:color="auto" w:fill="FFFFFF"/>
        </w:rPr>
        <w:t>.</w:t>
      </w:r>
    </w:p>
    <w:p w:rsidR="00D77843" w:rsidRDefault="001553F1" w:rsidP="00E56E7A">
      <w:pPr>
        <w:spacing w:after="0"/>
        <w:jc w:val="both"/>
        <w:rPr>
          <w:sz w:val="24"/>
          <w:szCs w:val="24"/>
        </w:rPr>
      </w:pPr>
      <w:r>
        <w:rPr>
          <w:rFonts w:cs="Times New Roman"/>
          <w:sz w:val="24"/>
          <w:shd w:val="clear" w:color="auto" w:fill="FFFFFF"/>
        </w:rPr>
        <w:t xml:space="preserve">Разработка мнемосхемы производится в соответствии с ГОСТ </w:t>
      </w:r>
      <w:r w:rsidRPr="007D68DD">
        <w:rPr>
          <w:sz w:val="24"/>
          <w:szCs w:val="24"/>
        </w:rPr>
        <w:t>5960</w:t>
      </w:r>
      <w:r>
        <w:rPr>
          <w:sz w:val="24"/>
          <w:szCs w:val="24"/>
        </w:rPr>
        <w:t>2</w:t>
      </w:r>
      <w:r w:rsidRPr="007D68DD">
        <w:rPr>
          <w:sz w:val="24"/>
          <w:szCs w:val="24"/>
        </w:rPr>
        <w:t>-2021</w:t>
      </w:r>
      <w:r>
        <w:rPr>
          <w:sz w:val="24"/>
          <w:szCs w:val="24"/>
        </w:rPr>
        <w:t xml:space="preserve">, </w:t>
      </w:r>
      <w:r w:rsidRPr="007D68DD">
        <w:rPr>
          <w:sz w:val="24"/>
          <w:szCs w:val="24"/>
        </w:rPr>
        <w:t>ГОСТ Р 56832-2020</w:t>
      </w:r>
      <w:r>
        <w:rPr>
          <w:sz w:val="24"/>
          <w:szCs w:val="24"/>
        </w:rPr>
        <w:t>.</w:t>
      </w:r>
    </w:p>
    <w:p w:rsidR="001553F1" w:rsidRPr="00D77843" w:rsidRDefault="001553F1" w:rsidP="00E56E7A">
      <w:pPr>
        <w:spacing w:after="0"/>
        <w:jc w:val="both"/>
        <w:rPr>
          <w:rFonts w:cs="Times New Roman"/>
          <w:sz w:val="24"/>
          <w:shd w:val="clear" w:color="auto" w:fill="FFFFFF"/>
        </w:rPr>
      </w:pPr>
      <w:r>
        <w:rPr>
          <w:rFonts w:cs="Times New Roman"/>
          <w:sz w:val="24"/>
          <w:shd w:val="clear" w:color="auto" w:fill="FFFFFF"/>
        </w:rPr>
        <w:t>Р</w:t>
      </w:r>
      <w:r w:rsidRPr="007D68DD">
        <w:rPr>
          <w:sz w:val="24"/>
          <w:szCs w:val="24"/>
        </w:rPr>
        <w:t>егламентируется нормативным документом СП 59.13330.2020.</w:t>
      </w:r>
    </w:p>
    <w:p w:rsidR="00147B12" w:rsidRPr="002E2F9F" w:rsidRDefault="00147B12" w:rsidP="00147B12">
      <w:pPr>
        <w:spacing w:after="0"/>
        <w:rPr>
          <w:rFonts w:cs="Times New Roman"/>
          <w:b/>
          <w:sz w:val="24"/>
          <w:u w:val="single"/>
          <w:shd w:val="clear" w:color="auto" w:fill="FFFFFF"/>
        </w:rPr>
      </w:pPr>
    </w:p>
    <w:p w:rsidR="00C81C5C" w:rsidRDefault="002E2F9F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Габаритные размеры: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Н</w:t>
      </w:r>
      <w:r w:rsidRPr="00E56E7A">
        <w:rPr>
          <w:rFonts w:ascii="Times New Roman" w:hAnsi="Times New Roman"/>
          <w:sz w:val="24"/>
          <w:shd w:val="clear" w:color="auto" w:fill="FFFFFF"/>
        </w:rPr>
        <w:t>е более 470 мм</w:t>
      </w:r>
      <w:r>
        <w:rPr>
          <w:rFonts w:ascii="Times New Roman" w:hAnsi="Times New Roman"/>
          <w:sz w:val="24"/>
          <w:shd w:val="clear" w:color="auto" w:fill="FFFFFF"/>
        </w:rPr>
        <w:t xml:space="preserve"> по высоте, </w:t>
      </w:r>
      <w:r w:rsidRPr="00E56E7A">
        <w:rPr>
          <w:rFonts w:ascii="Times New Roman" w:hAnsi="Times New Roman"/>
          <w:sz w:val="24"/>
          <w:shd w:val="clear" w:color="auto" w:fill="FFFFFF"/>
        </w:rPr>
        <w:t>не более 610 мм по ширине</w:t>
      </w:r>
      <w:r>
        <w:rPr>
          <w:rFonts w:ascii="Times New Roman" w:hAnsi="Times New Roman"/>
          <w:sz w:val="24"/>
          <w:shd w:val="clear" w:color="auto" w:fill="FFFFFF"/>
        </w:rPr>
        <w:t xml:space="preserve">, </w:t>
      </w:r>
      <w:r w:rsidRPr="00E56E7A">
        <w:rPr>
          <w:rFonts w:ascii="Times New Roman" w:hAnsi="Times New Roman"/>
          <w:sz w:val="24"/>
          <w:shd w:val="clear" w:color="auto" w:fill="FFFFFF"/>
        </w:rPr>
        <w:t xml:space="preserve">не более </w:t>
      </w:r>
      <w:r w:rsidR="00F5729A">
        <w:rPr>
          <w:rFonts w:ascii="Times New Roman" w:hAnsi="Times New Roman"/>
          <w:sz w:val="24"/>
          <w:shd w:val="clear" w:color="auto" w:fill="FFFFFF"/>
        </w:rPr>
        <w:t>1,3</w:t>
      </w:r>
      <w:r>
        <w:rPr>
          <w:rFonts w:ascii="Times New Roman" w:hAnsi="Times New Roman"/>
          <w:sz w:val="24"/>
          <w:shd w:val="clear" w:color="auto" w:fill="FFFFFF"/>
        </w:rPr>
        <w:t xml:space="preserve"> мм по толщине.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Материал изготовления:</w:t>
      </w:r>
    </w:p>
    <w:p w:rsidR="002E2F9F" w:rsidRDefault="00F5729A" w:rsidP="002E2F9F">
      <w:pPr>
        <w:pStyle w:val="a9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Листовой</w:t>
      </w:r>
      <w:r w:rsidRPr="00F5729A">
        <w:rPr>
          <w:rFonts w:ascii="Times New Roman" w:hAnsi="Times New Roman"/>
          <w:sz w:val="24"/>
          <w:szCs w:val="24"/>
        </w:rPr>
        <w:t xml:space="preserve"> пластик с металлизированным напылением «</w:t>
      </w:r>
      <w:r w:rsidR="004D49D9">
        <w:rPr>
          <w:rFonts w:ascii="Times New Roman" w:hAnsi="Times New Roman"/>
          <w:sz w:val="24"/>
          <w:szCs w:val="24"/>
        </w:rPr>
        <w:t>серебро</w:t>
      </w:r>
      <w:r w:rsidRPr="00F5729A">
        <w:rPr>
          <w:rFonts w:ascii="Times New Roman" w:hAnsi="Times New Roman"/>
          <w:sz w:val="24"/>
          <w:szCs w:val="24"/>
        </w:rPr>
        <w:t>», толщина основы не менее 1,3 мм</w:t>
      </w:r>
      <w:r w:rsidR="002E2F9F" w:rsidRPr="00F5729A">
        <w:rPr>
          <w:rFonts w:ascii="Times New Roman" w:hAnsi="Times New Roman"/>
          <w:sz w:val="24"/>
        </w:rPr>
        <w:t>,</w:t>
      </w:r>
      <w:r w:rsidR="002E2F9F">
        <w:rPr>
          <w:rFonts w:ascii="Times New Roman" w:hAnsi="Times New Roman"/>
          <w:sz w:val="24"/>
        </w:rPr>
        <w:t xml:space="preserve"> без стыков, трещин и наплывов. Для обеспечения эстетических качеств, изделие имеет контурную обрезку на ЧПУ оборудовании, не допускается обрезка </w:t>
      </w:r>
      <w:r w:rsidR="00AE4588">
        <w:rPr>
          <w:rFonts w:ascii="Times New Roman" w:hAnsi="Times New Roman"/>
          <w:sz w:val="24"/>
        </w:rPr>
        <w:t xml:space="preserve">изделия </w:t>
      </w:r>
      <w:r w:rsidR="002E2F9F">
        <w:rPr>
          <w:rFonts w:ascii="Times New Roman" w:hAnsi="Times New Roman"/>
          <w:sz w:val="24"/>
        </w:rPr>
        <w:t>любыми подручными инструментами, т</w:t>
      </w:r>
      <w:r w:rsidR="00AE4588">
        <w:rPr>
          <w:rFonts w:ascii="Times New Roman" w:hAnsi="Times New Roman"/>
          <w:sz w:val="24"/>
        </w:rPr>
        <w:t>ак как</w:t>
      </w:r>
      <w:r w:rsidR="002E2F9F">
        <w:rPr>
          <w:rFonts w:ascii="Times New Roman" w:hAnsi="Times New Roman"/>
          <w:sz w:val="24"/>
        </w:rPr>
        <w:t xml:space="preserve"> это приводит к сколам на торцах изделия и снижению срока эксплуатации. Для обеспечения безопасного использования незрячими людьми все углы изделия должны быть закруглены радиусом не менее 5 мм и не более 30 мм.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</w:rPr>
      </w:pPr>
    </w:p>
    <w:p w:rsidR="002E2F9F" w:rsidRPr="002E2F9F" w:rsidRDefault="002E2F9F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Информационное содержание:</w:t>
      </w:r>
    </w:p>
    <w:p w:rsidR="002E2F9F" w:rsidRDefault="002E2F9F" w:rsidP="002E2F9F">
      <w:pPr>
        <w:shd w:val="clear" w:color="auto" w:fill="FFFFFF"/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hd w:val="clear" w:color="auto" w:fill="FFFFFF"/>
        </w:rPr>
        <w:t xml:space="preserve">Тактильно-визуальный план должен обеспечивать рельефно-графический способ его отображения </w:t>
      </w:r>
      <w:r w:rsidRPr="00F31A00">
        <w:rPr>
          <w:rFonts w:cs="Times New Roman"/>
          <w:sz w:val="24"/>
          <w:shd w:val="clear" w:color="auto" w:fill="FFFFFF"/>
        </w:rPr>
        <w:t>необходим</w:t>
      </w:r>
      <w:r>
        <w:rPr>
          <w:sz w:val="24"/>
          <w:shd w:val="clear" w:color="auto" w:fill="FFFFFF"/>
        </w:rPr>
        <w:t>ы</w:t>
      </w:r>
      <w:r w:rsidRPr="00F31A00">
        <w:rPr>
          <w:rFonts w:cs="Times New Roman"/>
          <w:sz w:val="24"/>
          <w:shd w:val="clear" w:color="auto" w:fill="FFFFFF"/>
        </w:rPr>
        <w:t>й д</w:t>
      </w:r>
      <w:r>
        <w:rPr>
          <w:sz w:val="24"/>
          <w:shd w:val="clear" w:color="auto" w:fill="FFFFFF"/>
        </w:rPr>
        <w:t>ля понимания планировки объекта.</w:t>
      </w:r>
      <w:r>
        <w:rPr>
          <w:sz w:val="24"/>
          <w:shd w:val="clear" w:color="auto" w:fill="FFFFFF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 xml:space="preserve">Отображение </w:t>
      </w:r>
      <w:r>
        <w:rPr>
          <w:sz w:val="24"/>
          <w:shd w:val="clear" w:color="auto" w:fill="FFFFFF"/>
        </w:rPr>
        <w:t xml:space="preserve">тактильно-визуального плана </w:t>
      </w:r>
      <w:r>
        <w:rPr>
          <w:rFonts w:eastAsia="Times New Roman" w:cs="Times New Roman"/>
          <w:sz w:val="24"/>
          <w:szCs w:val="24"/>
          <w:lang w:eastAsia="ru-RU"/>
        </w:rPr>
        <w:t>на</w:t>
      </w:r>
      <w:r w:rsidRPr="00054D1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мнемосхеме</w:t>
      </w:r>
      <w:r w:rsidRPr="00054D1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должно быть прямо пропорционально фактической планировки и положению объектов в пространстве и ориентирован</w:t>
      </w:r>
      <w:r w:rsidRPr="00054D1B">
        <w:rPr>
          <w:rFonts w:eastAsia="Times New Roman" w:cs="Times New Roman"/>
          <w:sz w:val="24"/>
          <w:szCs w:val="24"/>
          <w:lang w:eastAsia="ru-RU"/>
        </w:rPr>
        <w:t xml:space="preserve"> в направлении (по ходу) движения пользователя</w:t>
      </w:r>
      <w:r>
        <w:rPr>
          <w:rFonts w:eastAsia="Times New Roman" w:cs="Times New Roman"/>
          <w:sz w:val="24"/>
          <w:szCs w:val="24"/>
          <w:lang w:eastAsia="ru-RU"/>
        </w:rPr>
        <w:t>. Не допускается отображение плана на мнемосхеме под изменённым углом т.к. у</w:t>
      </w:r>
      <w:r w:rsidRPr="00054D1B">
        <w:rPr>
          <w:rFonts w:eastAsia="Times New Roman" w:cs="Times New Roman"/>
          <w:sz w:val="24"/>
          <w:szCs w:val="24"/>
          <w:lang w:eastAsia="ru-RU"/>
        </w:rPr>
        <w:t xml:space="preserve"> слепых пользователей возникают трудности с ее мысленным поворотом для соотнесения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её </w:t>
      </w:r>
      <w:r w:rsidRPr="00054D1B">
        <w:rPr>
          <w:rFonts w:eastAsia="Times New Roman" w:cs="Times New Roman"/>
          <w:sz w:val="24"/>
          <w:szCs w:val="24"/>
          <w:lang w:eastAsia="ru-RU"/>
        </w:rPr>
        <w:t>с реальным расположением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2E2F9F" w:rsidRDefault="002E2F9F" w:rsidP="002E2F9F">
      <w:pPr>
        <w:shd w:val="clear" w:color="auto" w:fill="FFFFFF"/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4900">
        <w:rPr>
          <w:rFonts w:eastAsia="Times New Roman" w:cs="Times New Roman"/>
          <w:sz w:val="24"/>
          <w:szCs w:val="24"/>
          <w:lang w:eastAsia="ru-RU"/>
        </w:rPr>
        <w:t>Тактильные элементы, такие как рельефные знаки, буквы и цифры, следует использовать в минимальных количествах:</w:t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- </w:t>
      </w:r>
      <w:r w:rsidRPr="00DE4900">
        <w:rPr>
          <w:rFonts w:eastAsia="Times New Roman" w:cs="Times New Roman"/>
          <w:sz w:val="24"/>
          <w:szCs w:val="24"/>
          <w:lang w:eastAsia="ru-RU"/>
        </w:rPr>
        <w:t>не более 10 объектов, обозначенных рельефными символами;</w:t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- </w:t>
      </w:r>
      <w:r w:rsidRPr="00DE4900">
        <w:rPr>
          <w:rFonts w:eastAsia="Times New Roman" w:cs="Times New Roman"/>
          <w:sz w:val="24"/>
          <w:szCs w:val="24"/>
          <w:lang w:eastAsia="ru-RU"/>
        </w:rPr>
        <w:t>не более 10 объектов, обозначенных рельефно-линейным шрифтом (словами, буквами);</w:t>
      </w:r>
      <w:r>
        <w:rPr>
          <w:rFonts w:eastAsia="Times New Roman" w:cs="Times New Roman"/>
          <w:sz w:val="24"/>
          <w:szCs w:val="24"/>
          <w:lang w:eastAsia="ru-RU"/>
        </w:rPr>
        <w:br/>
        <w:t>-</w:t>
      </w:r>
      <w:r w:rsidRPr="00DE4900">
        <w:rPr>
          <w:rFonts w:eastAsia="Times New Roman" w:cs="Times New Roman"/>
          <w:sz w:val="24"/>
          <w:szCs w:val="24"/>
          <w:lang w:eastAsia="ru-RU"/>
        </w:rPr>
        <w:t>не более 5 объектов, обозначенных рельефно-тактильными цифрами;</w:t>
      </w:r>
      <w:r>
        <w:rPr>
          <w:rFonts w:eastAsia="Times New Roman" w:cs="Times New Roman"/>
          <w:sz w:val="24"/>
          <w:szCs w:val="24"/>
          <w:lang w:eastAsia="ru-RU"/>
        </w:rPr>
        <w:br/>
        <w:t>-</w:t>
      </w:r>
      <w:r w:rsidRPr="00DE4900">
        <w:rPr>
          <w:rFonts w:eastAsia="Times New Roman" w:cs="Times New Roman"/>
          <w:sz w:val="24"/>
          <w:szCs w:val="24"/>
          <w:lang w:eastAsia="ru-RU"/>
        </w:rPr>
        <w:t>не более 5 объектов, обозначенных текстурой.</w:t>
      </w:r>
    </w:p>
    <w:p w:rsidR="00B34012" w:rsidRPr="00B34012" w:rsidRDefault="00B34012" w:rsidP="00B34012">
      <w:pPr>
        <w:pStyle w:val="ab"/>
        <w:shd w:val="clear" w:color="auto" w:fill="FFFFFF"/>
        <w:spacing w:before="0" w:beforeAutospacing="0"/>
      </w:pPr>
      <w:r w:rsidRPr="00B34012">
        <w:t>На протяженном объекте на одном этаже может быть последовательно установлено несколько тактильно-визуальных схем с отдельными фрагментами этажа.</w:t>
      </w:r>
    </w:p>
    <w:p w:rsidR="00B34012" w:rsidRDefault="00B34012" w:rsidP="00B34012">
      <w:pPr>
        <w:pStyle w:val="ab"/>
        <w:shd w:val="clear" w:color="auto" w:fill="FFFFFF"/>
        <w:spacing w:before="0" w:beforeAutospacing="0"/>
      </w:pPr>
      <w:r w:rsidRPr="00B34012">
        <w:lastRenderedPageBreak/>
        <w:t>При расположении других тактильно-визуальных схем в пределах области, описываемой данной схемой, их расположение должно быть на ней обозначено.</w:t>
      </w:r>
    </w:p>
    <w:p w:rsidR="00B34012" w:rsidRPr="00B34012" w:rsidRDefault="00B34012" w:rsidP="00B34012">
      <w:pPr>
        <w:pStyle w:val="ab"/>
        <w:shd w:val="clear" w:color="auto" w:fill="FFFFFF"/>
        <w:spacing w:before="0" w:beforeAutospacing="0"/>
      </w:pPr>
      <w:r w:rsidRPr="00B34012">
        <w:rPr>
          <w:shd w:val="clear" w:color="auto" w:fill="FFFFFF"/>
        </w:rPr>
        <w:t>В случае установк</w:t>
      </w:r>
      <w:r>
        <w:rPr>
          <w:shd w:val="clear" w:color="auto" w:fill="FFFFFF"/>
        </w:rPr>
        <w:t>и на этаже нескольких тактильно-</w:t>
      </w:r>
      <w:r w:rsidRPr="00B34012">
        <w:rPr>
          <w:shd w:val="clear" w:color="auto" w:fill="FFFFFF"/>
        </w:rPr>
        <w:t xml:space="preserve">визуальных схем с отдельными фрагментами этажа на тактильно-визуальной схеме </w:t>
      </w:r>
      <w:r>
        <w:rPr>
          <w:shd w:val="clear" w:color="auto" w:fill="FFFFFF"/>
        </w:rPr>
        <w:t>в холе (вестибюле)</w:t>
      </w:r>
      <w:r w:rsidRPr="00B34012">
        <w:rPr>
          <w:shd w:val="clear" w:color="auto" w:fill="FFFFFF"/>
        </w:rPr>
        <w:t xml:space="preserve"> должна быть дополнительно размещена схема, показывающая весь </w:t>
      </w:r>
      <w:r w:rsidRPr="00C51C9C">
        <w:rPr>
          <w:shd w:val="clear" w:color="auto" w:fill="FFFFFF"/>
        </w:rPr>
        <w:t>этаж</w:t>
      </w:r>
      <w:r w:rsidR="00C51C9C" w:rsidRPr="00C51C9C">
        <w:rPr>
          <w:shd w:val="clear" w:color="auto" w:fill="FFFFFF"/>
        </w:rPr>
        <w:t xml:space="preserve"> в упрощенном виде</w:t>
      </w:r>
      <w:r w:rsidRPr="00B34012">
        <w:rPr>
          <w:shd w:val="clear" w:color="auto" w:fill="FFFFFF"/>
        </w:rPr>
        <w:t>, чтобы дать представлени</w:t>
      </w:r>
      <w:r>
        <w:rPr>
          <w:shd w:val="clear" w:color="auto" w:fill="FFFFFF"/>
        </w:rPr>
        <w:t>е о планировке объекта в целом. При этом размер мнемосхемы оп</w:t>
      </w:r>
      <w:r w:rsidR="00C51C9C">
        <w:rPr>
          <w:shd w:val="clear" w:color="auto" w:fill="FFFFFF"/>
        </w:rPr>
        <w:t xml:space="preserve">ределяется количеством информации таким образом, чтобы все тактильные элементы не отличались по размерам на других мнемосхемах. </w:t>
      </w:r>
    </w:p>
    <w:p w:rsidR="002E2F9F" w:rsidRDefault="002E2F9F" w:rsidP="002E2F9F">
      <w:pPr>
        <w:shd w:val="clear" w:color="auto" w:fill="FFFFFF"/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Текстовая информация на тактильной мнемосхеме должна обеспечивать восприятие следующими категориями инвалидности по зрению:</w:t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- Рельефно-линейный шрифт для восприятия слабовидящими и тотально слепыми категориями не владеющие техникой чтения шрифта Брайля. </w:t>
      </w:r>
      <w:r w:rsidR="006C33C5" w:rsidRPr="006C33C5">
        <w:rPr>
          <w:rFonts w:cs="Times New Roman"/>
          <w:sz w:val="24"/>
          <w:szCs w:val="24"/>
          <w:shd w:val="clear" w:color="auto" w:fill="FFFFFF"/>
        </w:rPr>
        <w:t xml:space="preserve">Высота </w:t>
      </w:r>
      <w:r w:rsidR="006C33C5">
        <w:rPr>
          <w:rFonts w:cs="Times New Roman"/>
          <w:sz w:val="24"/>
          <w:szCs w:val="24"/>
          <w:shd w:val="clear" w:color="auto" w:fill="FFFFFF"/>
        </w:rPr>
        <w:t xml:space="preserve">букв </w:t>
      </w:r>
      <w:r w:rsidR="006C33C5" w:rsidRPr="006C33C5">
        <w:rPr>
          <w:rFonts w:cs="Times New Roman"/>
          <w:sz w:val="24"/>
          <w:szCs w:val="24"/>
          <w:shd w:val="clear" w:color="auto" w:fill="FFFFFF"/>
        </w:rPr>
        <w:t>составляет минимально 12 мм</w:t>
      </w:r>
      <w:r w:rsidR="006C33C5">
        <w:rPr>
          <w:rFonts w:cs="Times New Roman"/>
          <w:sz w:val="24"/>
          <w:szCs w:val="24"/>
          <w:shd w:val="clear" w:color="auto" w:fill="FFFFFF"/>
        </w:rPr>
        <w:t>.</w:t>
      </w:r>
      <w:r w:rsidRPr="006C33C5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 xml:space="preserve">- Рельефно-точечный шрифт для восприятия слепыми, владеющими техникой чтения шрифта Брайля. </w:t>
      </w:r>
      <w:r w:rsidR="006C33C5">
        <w:rPr>
          <w:rFonts w:eastAsia="Times New Roman" w:cs="Times New Roman"/>
          <w:sz w:val="24"/>
          <w:szCs w:val="24"/>
          <w:lang w:eastAsia="ru-RU"/>
        </w:rPr>
        <w:t xml:space="preserve">В соответствии </w:t>
      </w:r>
      <w:r w:rsidR="006C33C5" w:rsidRPr="007D68DD">
        <w:rPr>
          <w:sz w:val="24"/>
          <w:szCs w:val="24"/>
        </w:rPr>
        <w:t>ГОСТ Р 56832-2020</w:t>
      </w:r>
      <w:r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Высота </w:t>
      </w:r>
      <w:r w:rsidR="006C33C5">
        <w:rPr>
          <w:rFonts w:eastAsia="Times New Roman" w:cs="Times New Roman"/>
          <w:sz w:val="24"/>
          <w:szCs w:val="24"/>
          <w:lang w:eastAsia="ru-RU"/>
        </w:rPr>
        <w:t xml:space="preserve">рельефа </w:t>
      </w:r>
      <w:r>
        <w:rPr>
          <w:rFonts w:eastAsia="Times New Roman" w:cs="Times New Roman"/>
          <w:sz w:val="24"/>
          <w:szCs w:val="24"/>
          <w:lang w:eastAsia="ru-RU"/>
        </w:rPr>
        <w:t xml:space="preserve">всех тактильных элементов на мнемосхеме должна быть не менее 0,8 мм, высота наиболее важных </w:t>
      </w:r>
      <w:r w:rsidRPr="002E6098">
        <w:rPr>
          <w:rFonts w:cs="Times New Roman"/>
          <w:sz w:val="24"/>
          <w:szCs w:val="24"/>
          <w:shd w:val="clear" w:color="auto" w:fill="FFFFFF"/>
        </w:rPr>
        <w:t>элементов схемы, в том числе входы, лестницы и лифты</w:t>
      </w:r>
      <w:r w:rsidRPr="002E6098">
        <w:rPr>
          <w:rFonts w:eastAsia="Times New Roman" w:cs="Times New Roman"/>
          <w:sz w:val="24"/>
          <w:szCs w:val="24"/>
          <w:lang w:eastAsia="ru-RU"/>
        </w:rPr>
        <w:t xml:space="preserve"> должна быть не менее 1,6 мм </w:t>
      </w:r>
      <w:r>
        <w:rPr>
          <w:rFonts w:eastAsia="Times New Roman" w:cs="Times New Roman"/>
          <w:sz w:val="24"/>
          <w:szCs w:val="24"/>
          <w:lang w:eastAsia="ru-RU"/>
        </w:rPr>
        <w:t xml:space="preserve">по </w:t>
      </w:r>
      <w:r w:rsidRPr="00366AB5">
        <w:rPr>
          <w:rFonts w:cs="Times New Roman"/>
          <w:sz w:val="24"/>
          <w:shd w:val="clear" w:color="auto" w:fill="FFFFFF"/>
        </w:rPr>
        <w:t>ГОСТ</w:t>
      </w:r>
      <w:r w:rsidRPr="003740BD">
        <w:rPr>
          <w:sz w:val="24"/>
          <w:szCs w:val="24"/>
        </w:rPr>
        <w:t xml:space="preserve"> </w:t>
      </w:r>
      <w:r w:rsidRPr="00366AB5">
        <w:rPr>
          <w:rFonts w:cs="Times New Roman"/>
          <w:sz w:val="24"/>
          <w:szCs w:val="24"/>
        </w:rPr>
        <w:t>59602-2021</w:t>
      </w:r>
      <w:r>
        <w:rPr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br/>
        <w:t xml:space="preserve">Не допускается применение мнемосхем на одном объекте с различным графическим и рельефным дизайном, т.к. это значительно затрудняет представление об объекте и увеличивает время на изучение самой мнемосхемы. 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Разработка макета мнемосхемы должна быть выполнена в соответствии </w:t>
      </w:r>
      <w:r w:rsidRPr="00366AB5">
        <w:rPr>
          <w:rFonts w:ascii="Times New Roman" w:hAnsi="Times New Roman"/>
          <w:sz w:val="24"/>
          <w:shd w:val="clear" w:color="auto" w:fill="FFFFFF"/>
        </w:rPr>
        <w:t>ГОСТ</w:t>
      </w:r>
      <w:r w:rsidRPr="003740BD">
        <w:rPr>
          <w:sz w:val="24"/>
          <w:szCs w:val="24"/>
        </w:rPr>
        <w:t xml:space="preserve"> </w:t>
      </w:r>
      <w:r w:rsidRPr="00366AB5">
        <w:rPr>
          <w:rFonts w:ascii="Times New Roman" w:hAnsi="Times New Roman"/>
          <w:sz w:val="24"/>
          <w:szCs w:val="24"/>
        </w:rPr>
        <w:t>59602-2021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2E2F9F" w:rsidRPr="002E2F9F" w:rsidRDefault="002E2F9F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Цветовое решение: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hd w:val="clear" w:color="auto" w:fill="FFFFFF"/>
        </w:rPr>
        <w:t>Цветовое исполнение в</w:t>
      </w:r>
      <w:r w:rsidRPr="00366AB5">
        <w:rPr>
          <w:rFonts w:ascii="Times New Roman" w:hAnsi="Times New Roman"/>
          <w:sz w:val="24"/>
          <w:shd w:val="clear" w:color="auto" w:fill="FFFFFF"/>
        </w:rPr>
        <w:t xml:space="preserve"> соответствии ГОСТ</w:t>
      </w:r>
      <w:r w:rsidRPr="003740BD">
        <w:rPr>
          <w:sz w:val="24"/>
          <w:szCs w:val="24"/>
        </w:rPr>
        <w:t xml:space="preserve"> </w:t>
      </w:r>
      <w:r w:rsidRPr="00366AB5">
        <w:rPr>
          <w:rFonts w:ascii="Times New Roman" w:hAnsi="Times New Roman"/>
          <w:sz w:val="24"/>
          <w:szCs w:val="24"/>
        </w:rPr>
        <w:t>59602-2021</w:t>
      </w:r>
      <w:r>
        <w:rPr>
          <w:rFonts w:ascii="Times New Roman" w:hAnsi="Times New Roman"/>
          <w:sz w:val="24"/>
          <w:szCs w:val="24"/>
        </w:rPr>
        <w:t>. Для обеспечения визуального качества, фон изделия при печати не должен иметь видимых проходов более 0,1 мм.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Предоставление информации:</w:t>
      </w:r>
      <w:r w:rsidRPr="002E2F9F">
        <w:rPr>
          <w:rFonts w:ascii="Times New Roman" w:hAnsi="Times New Roman"/>
          <w:sz w:val="24"/>
          <w:szCs w:val="24"/>
        </w:rPr>
        <w:t xml:space="preserve"> </w:t>
      </w:r>
    </w:p>
    <w:p w:rsidR="002E2F9F" w:rsidRDefault="002E2F9F" w:rsidP="002E2F9F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Вся необходимая информация предоставляется заказчиком в электронном виде: </w:t>
      </w:r>
      <w:r>
        <w:rPr>
          <w:rFonts w:ascii="Times New Roman" w:hAnsi="Times New Roman"/>
          <w:sz w:val="24"/>
          <w:szCs w:val="24"/>
        </w:rPr>
        <w:br/>
        <w:t xml:space="preserve">- План здания, этажа, помещения, территории и других зон. На плане должно быть обозначено место установки мнемосхемы. </w:t>
      </w:r>
      <w:r>
        <w:rPr>
          <w:rFonts w:ascii="Times New Roman" w:hAnsi="Times New Roman"/>
          <w:sz w:val="24"/>
          <w:szCs w:val="24"/>
        </w:rPr>
        <w:br/>
        <w:t>- Список помещений, наименований мест или другой необходимой информации.</w:t>
      </w:r>
    </w:p>
    <w:p w:rsidR="009B0ABD" w:rsidRDefault="009B0ABD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</w:p>
    <w:p w:rsidR="00A80153" w:rsidRPr="009B0ABD" w:rsidRDefault="002E2F9F" w:rsidP="002E2F9F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r w:rsidRPr="002E2F9F">
        <w:rPr>
          <w:rFonts w:ascii="Times New Roman" w:hAnsi="Times New Roman"/>
          <w:b/>
          <w:sz w:val="24"/>
          <w:shd w:val="clear" w:color="auto" w:fill="FFFFFF"/>
        </w:rPr>
        <w:t>Крепление: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hd w:val="clear" w:color="auto" w:fill="FFFFFF"/>
        </w:rPr>
        <w:br/>
      </w:r>
      <w:r w:rsidR="00F5729A" w:rsidRPr="002E2F9F">
        <w:rPr>
          <w:rFonts w:ascii="Times New Roman" w:hAnsi="Times New Roman"/>
          <w:sz w:val="24"/>
          <w:shd w:val="clear" w:color="auto" w:fill="FFFFFF"/>
        </w:rPr>
        <w:t>Вспененный двусторонний скотч</w:t>
      </w:r>
      <w:r w:rsidR="00F5729A">
        <w:rPr>
          <w:rFonts w:ascii="Times New Roman" w:hAnsi="Times New Roman"/>
          <w:sz w:val="24"/>
          <w:shd w:val="clear" w:color="auto" w:fill="FFFFFF"/>
        </w:rPr>
        <w:t xml:space="preserve"> не менее 12 мм по ширине по всему периметру изделия.</w:t>
      </w:r>
      <w:r w:rsidR="00F5729A">
        <w:rPr>
          <w:rFonts w:ascii="Times New Roman" w:hAnsi="Times New Roman"/>
          <w:sz w:val="24"/>
          <w:shd w:val="clear" w:color="auto" w:fill="FFFFFF"/>
        </w:rPr>
        <w:br/>
        <w:t>Монтируется на настенное крепление или стойку (в комплект не входит и требует отдельное техническое задание)</w:t>
      </w:r>
    </w:p>
    <w:p w:rsidR="009B0ABD" w:rsidRDefault="009B0ABD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</w:p>
    <w:p w:rsidR="00A80153" w:rsidRDefault="00A80153" w:rsidP="002E2F9F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A80153">
        <w:rPr>
          <w:rFonts w:ascii="Times New Roman" w:hAnsi="Times New Roman"/>
          <w:b/>
          <w:sz w:val="24"/>
          <w:shd w:val="clear" w:color="auto" w:fill="FFFFFF"/>
        </w:rPr>
        <w:t>Соответствие нормативным документам:</w:t>
      </w:r>
    </w:p>
    <w:p w:rsidR="00A80153" w:rsidRDefault="00A80153" w:rsidP="002E2F9F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2E6098">
        <w:rPr>
          <w:rFonts w:ascii="Times New Roman" w:hAnsi="Times New Roman"/>
          <w:sz w:val="24"/>
          <w:szCs w:val="24"/>
        </w:rPr>
        <w:t xml:space="preserve">Регламентируется нормативным документом СП 59.13330.2020.                        </w:t>
      </w:r>
      <w:r>
        <w:rPr>
          <w:rFonts w:ascii="Times New Roman" w:hAnsi="Times New Roman"/>
          <w:sz w:val="24"/>
          <w:szCs w:val="24"/>
        </w:rPr>
        <w:br/>
      </w:r>
      <w:r w:rsidRPr="002E6098">
        <w:rPr>
          <w:rFonts w:ascii="Times New Roman" w:hAnsi="Times New Roman"/>
          <w:sz w:val="24"/>
          <w:szCs w:val="24"/>
        </w:rPr>
        <w:t>Выполняе</w:t>
      </w:r>
      <w:r>
        <w:rPr>
          <w:rFonts w:ascii="Times New Roman" w:hAnsi="Times New Roman"/>
          <w:sz w:val="24"/>
          <w:szCs w:val="24"/>
        </w:rPr>
        <w:t>тся</w:t>
      </w:r>
      <w:r w:rsidRPr="002E6098">
        <w:rPr>
          <w:rFonts w:ascii="Times New Roman" w:hAnsi="Times New Roman"/>
          <w:sz w:val="24"/>
          <w:szCs w:val="24"/>
        </w:rPr>
        <w:t xml:space="preserve"> в соответствии с </w:t>
      </w:r>
      <w:r w:rsidRPr="002E6098">
        <w:rPr>
          <w:rFonts w:ascii="Times New Roman" w:hAnsi="Times New Roman"/>
          <w:sz w:val="24"/>
          <w:shd w:val="clear" w:color="auto" w:fill="FFFFFF"/>
        </w:rPr>
        <w:t xml:space="preserve">ГОСТ </w:t>
      </w:r>
      <w:r w:rsidRPr="002E6098">
        <w:rPr>
          <w:rFonts w:ascii="Times New Roman" w:hAnsi="Times New Roman"/>
          <w:sz w:val="24"/>
          <w:szCs w:val="24"/>
        </w:rPr>
        <w:t>59602-2021, ГОСТ Р 56832-2020</w:t>
      </w:r>
    </w:p>
    <w:p w:rsidR="00A80153" w:rsidRDefault="00A80153" w:rsidP="002E2F9F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A80153" w:rsidRPr="00A80153" w:rsidRDefault="00A80153" w:rsidP="002E2F9F">
      <w:pPr>
        <w:pStyle w:val="a9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80153">
        <w:rPr>
          <w:rFonts w:ascii="Times New Roman" w:hAnsi="Times New Roman"/>
          <w:b/>
          <w:sz w:val="24"/>
          <w:shd w:val="clear" w:color="auto" w:fill="FFFFFF"/>
        </w:rPr>
        <w:t>Упаковка:</w:t>
      </w:r>
    </w:p>
    <w:p w:rsidR="00147B12" w:rsidRDefault="00A80153" w:rsidP="00D24678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hd w:val="clear" w:color="auto" w:fill="FFFFFF"/>
        </w:rPr>
        <w:t>Стрейч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-пленка,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гофрокартон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>.</w:t>
      </w:r>
    </w:p>
    <w:p w:rsidR="00D24678" w:rsidRDefault="00D24678" w:rsidP="00D24678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D24678" w:rsidRPr="00D24678" w:rsidRDefault="00D24678" w:rsidP="00D24678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D24678">
        <w:rPr>
          <w:rFonts w:ascii="Times New Roman" w:hAnsi="Times New Roman"/>
          <w:b/>
          <w:sz w:val="24"/>
          <w:shd w:val="clear" w:color="auto" w:fill="FFFFFF"/>
        </w:rPr>
        <w:t xml:space="preserve">Гарантия: </w:t>
      </w:r>
    </w:p>
    <w:p w:rsidR="00D24678" w:rsidRDefault="00D24678" w:rsidP="00D24678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lastRenderedPageBreak/>
        <w:t>Гарантийные обязательства не более 24 месяцев</w:t>
      </w:r>
    </w:p>
    <w:p w:rsidR="00D24678" w:rsidRDefault="00D24678" w:rsidP="00D24678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D24678" w:rsidRDefault="00D24678" w:rsidP="00D24678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 w:rsidRPr="00D24678">
        <w:rPr>
          <w:rFonts w:ascii="Times New Roman" w:hAnsi="Times New Roman"/>
          <w:b/>
          <w:sz w:val="24"/>
          <w:shd w:val="clear" w:color="auto" w:fill="FFFFFF"/>
        </w:rPr>
        <w:t xml:space="preserve">Комплектация: </w:t>
      </w:r>
    </w:p>
    <w:p w:rsidR="00D24678" w:rsidRPr="00D24678" w:rsidRDefault="00D24678" w:rsidP="00D24678">
      <w:pPr>
        <w:pStyle w:val="a9"/>
        <w:spacing w:line="276" w:lineRule="auto"/>
        <w:rPr>
          <w:rFonts w:ascii="Times New Roman" w:hAnsi="Times New Roman"/>
          <w:sz w:val="24"/>
          <w:shd w:val="clear" w:color="auto" w:fill="FFFFFF"/>
        </w:rPr>
      </w:pPr>
      <w:r w:rsidRPr="00D24678">
        <w:rPr>
          <w:rFonts w:ascii="Times New Roman" w:hAnsi="Times New Roman"/>
          <w:sz w:val="24"/>
          <w:shd w:val="clear" w:color="auto" w:fill="FFFFFF"/>
        </w:rPr>
        <w:t>Мнемосхема – 1 шт. в соответствии с</w:t>
      </w:r>
      <w:r>
        <w:rPr>
          <w:rFonts w:ascii="Times New Roman" w:hAnsi="Times New Roman"/>
          <w:sz w:val="24"/>
          <w:shd w:val="clear" w:color="auto" w:fill="FFFFFF"/>
        </w:rPr>
        <w:t xml:space="preserve"> настоящим техническим заданием в упаковке производителя. </w:t>
      </w:r>
    </w:p>
    <w:p w:rsidR="00D24678" w:rsidRDefault="00D24678" w:rsidP="00D24678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</w:p>
    <w:p w:rsidR="00D24678" w:rsidRDefault="00DC73E6" w:rsidP="00D24678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Сокращенные характеристики:</w:t>
      </w:r>
    </w:p>
    <w:p w:rsidR="004D49D9" w:rsidRDefault="00DC73E6" w:rsidP="004D49D9">
      <w:pPr>
        <w:spacing w:after="0"/>
        <w:rPr>
          <w:rFonts w:cs="Times New Roman"/>
          <w:sz w:val="24"/>
          <w:szCs w:val="24"/>
          <w:shd w:val="clear" w:color="auto" w:fill="FFFFFF"/>
        </w:rPr>
      </w:pPr>
      <w:r w:rsidRPr="00147B12">
        <w:rPr>
          <w:rFonts w:cs="Times New Roman"/>
          <w:sz w:val="24"/>
          <w:shd w:val="clear" w:color="auto" w:fill="FFFFFF"/>
        </w:rPr>
        <w:t xml:space="preserve">Тактильная мнемосхема </w:t>
      </w:r>
      <w:r>
        <w:rPr>
          <w:rFonts w:cs="Times New Roman"/>
          <w:sz w:val="24"/>
          <w:shd w:val="clear" w:color="auto" w:fill="FFFFFF"/>
        </w:rPr>
        <w:t xml:space="preserve">ГОСТ </w:t>
      </w:r>
      <w:r w:rsidRPr="007D68DD">
        <w:rPr>
          <w:sz w:val="24"/>
          <w:szCs w:val="24"/>
        </w:rPr>
        <w:t>5960</w:t>
      </w:r>
      <w:r>
        <w:rPr>
          <w:sz w:val="24"/>
          <w:szCs w:val="24"/>
        </w:rPr>
        <w:t>2</w:t>
      </w:r>
      <w:r w:rsidRPr="007D68DD">
        <w:rPr>
          <w:sz w:val="24"/>
          <w:szCs w:val="24"/>
        </w:rPr>
        <w:t>-2021</w:t>
      </w:r>
      <w:r>
        <w:rPr>
          <w:sz w:val="24"/>
          <w:szCs w:val="24"/>
        </w:rPr>
        <w:t xml:space="preserve"> на </w:t>
      </w:r>
      <w:r w:rsidR="00F5729A">
        <w:rPr>
          <w:rFonts w:cs="Times New Roman"/>
          <w:sz w:val="24"/>
          <w:shd w:val="clear" w:color="auto" w:fill="FFFFFF"/>
          <w:lang w:val="en-US"/>
        </w:rPr>
        <w:t>ABS</w:t>
      </w:r>
      <w:r w:rsidR="00F5729A" w:rsidRPr="00F5729A">
        <w:rPr>
          <w:rFonts w:cs="Times New Roman"/>
          <w:sz w:val="24"/>
          <w:shd w:val="clear" w:color="auto" w:fill="FFFFFF"/>
        </w:rPr>
        <w:t xml:space="preserve"> </w:t>
      </w:r>
      <w:r w:rsidR="00F5729A">
        <w:rPr>
          <w:rFonts w:cs="Times New Roman"/>
          <w:sz w:val="24"/>
          <w:shd w:val="clear" w:color="auto" w:fill="FFFFFF"/>
        </w:rPr>
        <w:t>пластике</w:t>
      </w:r>
      <w:r w:rsidRPr="00147B12">
        <w:rPr>
          <w:rFonts w:cs="Times New Roman"/>
          <w:sz w:val="24"/>
          <w:shd w:val="clear" w:color="auto" w:fill="FFFFFF"/>
        </w:rPr>
        <w:t xml:space="preserve"> </w:t>
      </w:r>
      <w:r w:rsidR="002B0248">
        <w:rPr>
          <w:rFonts w:cs="Times New Roman"/>
          <w:sz w:val="24"/>
          <w:shd w:val="clear" w:color="auto" w:fill="FFFFFF"/>
        </w:rPr>
        <w:t xml:space="preserve">«серебро» </w:t>
      </w:r>
      <w:bookmarkStart w:id="0" w:name="_GoBack"/>
      <w:bookmarkEnd w:id="0"/>
      <w:r w:rsidRPr="00147B12">
        <w:rPr>
          <w:rFonts w:cs="Times New Roman"/>
          <w:sz w:val="24"/>
          <w:shd w:val="clear" w:color="auto" w:fill="FFFFFF"/>
        </w:rPr>
        <w:t>470х610х</w:t>
      </w:r>
      <w:r w:rsidR="00F5729A">
        <w:rPr>
          <w:rFonts w:cs="Times New Roman"/>
          <w:sz w:val="24"/>
          <w:shd w:val="clear" w:color="auto" w:fill="FFFFFF"/>
        </w:rPr>
        <w:t>1,3</w:t>
      </w:r>
      <w:r>
        <w:rPr>
          <w:rFonts w:cs="Times New Roman"/>
          <w:sz w:val="24"/>
          <w:shd w:val="clear" w:color="auto" w:fill="FFFFFF"/>
        </w:rPr>
        <w:t xml:space="preserve"> мм. </w:t>
      </w:r>
      <w:r w:rsidR="00AA1700">
        <w:rPr>
          <w:rFonts w:cs="Times New Roman"/>
          <w:sz w:val="24"/>
          <w:shd w:val="clear" w:color="auto" w:fill="FFFFFF"/>
        </w:rPr>
        <w:br/>
      </w:r>
      <w:r>
        <w:rPr>
          <w:rFonts w:cs="Times New Roman"/>
          <w:sz w:val="24"/>
          <w:shd w:val="clear" w:color="auto" w:fill="FFFFFF"/>
        </w:rPr>
        <w:t xml:space="preserve">арт. </w:t>
      </w:r>
      <w:r w:rsidR="004D49D9" w:rsidRPr="00F5729A">
        <w:rPr>
          <w:rFonts w:cs="Times New Roman"/>
          <w:sz w:val="24"/>
          <w:szCs w:val="24"/>
          <w:shd w:val="clear" w:color="auto" w:fill="FFFFFF"/>
        </w:rPr>
        <w:t>MG-470-610-</w:t>
      </w:r>
      <w:r w:rsidR="004D49D9">
        <w:rPr>
          <w:rFonts w:cs="Times New Roman"/>
          <w:sz w:val="24"/>
          <w:szCs w:val="24"/>
          <w:shd w:val="clear" w:color="auto" w:fill="FFFFFF"/>
          <w:lang w:val="en-US"/>
        </w:rPr>
        <w:t>SLV</w:t>
      </w:r>
      <w:r w:rsidR="004D49D9" w:rsidRPr="00F5729A">
        <w:rPr>
          <w:rFonts w:cs="Times New Roman"/>
          <w:sz w:val="24"/>
          <w:szCs w:val="24"/>
          <w:shd w:val="clear" w:color="auto" w:fill="FFFFFF"/>
        </w:rPr>
        <w:t>-ABS</w:t>
      </w:r>
    </w:p>
    <w:p w:rsidR="00DC73E6" w:rsidRDefault="00DC73E6" w:rsidP="004D49D9">
      <w:pPr>
        <w:spacing w:after="0"/>
        <w:rPr>
          <w:b/>
          <w:sz w:val="24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26"/>
        <w:gridCol w:w="5026"/>
      </w:tblGrid>
      <w:tr w:rsidR="00DC73E6" w:rsidTr="00DC73E6">
        <w:tc>
          <w:tcPr>
            <w:tcW w:w="5026" w:type="dxa"/>
          </w:tcPr>
          <w:p w:rsid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Размер</w:t>
            </w:r>
          </w:p>
        </w:tc>
        <w:tc>
          <w:tcPr>
            <w:tcW w:w="5026" w:type="dxa"/>
          </w:tcPr>
          <w:p w:rsidR="00DC73E6" w:rsidRPr="00DC73E6" w:rsidRDefault="00DC73E6" w:rsidP="00F5729A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Не менее </w:t>
            </w: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>470х610х</w:t>
            </w:r>
            <w:r w:rsidR="00F5729A">
              <w:rPr>
                <w:rFonts w:ascii="Times New Roman" w:hAnsi="Times New Roman"/>
                <w:sz w:val="24"/>
                <w:shd w:val="clear" w:color="auto" w:fill="FFFFFF"/>
              </w:rPr>
              <w:t>1,3</w:t>
            </w: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 xml:space="preserve"> мм</w:t>
            </w:r>
          </w:p>
        </w:tc>
      </w:tr>
      <w:tr w:rsidR="00DC73E6" w:rsidTr="00DC73E6">
        <w:tc>
          <w:tcPr>
            <w:tcW w:w="5026" w:type="dxa"/>
          </w:tcPr>
          <w:p w:rsid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 xml:space="preserve">Материал изготовления: </w:t>
            </w:r>
          </w:p>
        </w:tc>
        <w:tc>
          <w:tcPr>
            <w:tcW w:w="5026" w:type="dxa"/>
          </w:tcPr>
          <w:p w:rsidR="00DC73E6" w:rsidRPr="00F5729A" w:rsidRDefault="004D49D9" w:rsidP="00E1484C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Металлизированный </w:t>
            </w:r>
            <w:r w:rsidR="00F5729A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>ABS</w:t>
            </w:r>
            <w:r w:rsidR="00F5729A" w:rsidRPr="004D49D9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="00F5729A">
              <w:rPr>
                <w:rFonts w:ascii="Times New Roman" w:hAnsi="Times New Roman"/>
                <w:sz w:val="24"/>
                <w:shd w:val="clear" w:color="auto" w:fill="FFFFFF"/>
              </w:rPr>
              <w:t xml:space="preserve">пластик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«серебро» толщиной </w:t>
            </w:r>
            <w:r w:rsidR="00F5729A">
              <w:rPr>
                <w:rFonts w:ascii="Times New Roman" w:hAnsi="Times New Roman"/>
                <w:sz w:val="24"/>
                <w:shd w:val="clear" w:color="auto" w:fill="FFFFFF"/>
              </w:rPr>
              <w:t>1,3 мм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</w:tr>
      <w:tr w:rsidR="00AE4588" w:rsidTr="00DC73E6">
        <w:tc>
          <w:tcPr>
            <w:tcW w:w="5026" w:type="dxa"/>
          </w:tcPr>
          <w:p w:rsidR="00AE4588" w:rsidRPr="002E2F9F" w:rsidRDefault="00AE4588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Высота рельефа:</w:t>
            </w:r>
          </w:p>
        </w:tc>
        <w:tc>
          <w:tcPr>
            <w:tcW w:w="5026" w:type="dxa"/>
          </w:tcPr>
          <w:p w:rsidR="00AE4588" w:rsidRDefault="00AE4588" w:rsidP="00AE4588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Не менее 0,8 мм и не более 1,6 мм</w:t>
            </w:r>
          </w:p>
        </w:tc>
      </w:tr>
      <w:tr w:rsidR="00DC73E6" w:rsidTr="00DC73E6">
        <w:tc>
          <w:tcPr>
            <w:tcW w:w="5026" w:type="dxa"/>
          </w:tcPr>
          <w:p w:rsid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2E2F9F">
              <w:rPr>
                <w:rFonts w:ascii="Times New Roman" w:hAnsi="Times New Roman"/>
                <w:b/>
                <w:sz w:val="24"/>
                <w:shd w:val="clear" w:color="auto" w:fill="FFFFFF"/>
              </w:rPr>
              <w:t>Цветовое решение:</w:t>
            </w:r>
          </w:p>
        </w:tc>
        <w:tc>
          <w:tcPr>
            <w:tcW w:w="5026" w:type="dxa"/>
          </w:tcPr>
          <w:p w:rsidR="00DC73E6" w:rsidRP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Полноцветная по </w:t>
            </w:r>
            <w:r w:rsidRPr="00DC73E6">
              <w:rPr>
                <w:rFonts w:ascii="Times New Roman" w:hAnsi="Times New Roman"/>
                <w:sz w:val="24"/>
                <w:shd w:val="clear" w:color="auto" w:fill="FFFFFF"/>
              </w:rPr>
              <w:t xml:space="preserve">ГОСТ </w:t>
            </w:r>
            <w:r w:rsidRPr="00DC73E6">
              <w:rPr>
                <w:rFonts w:ascii="Times New Roman" w:hAnsi="Times New Roman"/>
                <w:sz w:val="24"/>
                <w:szCs w:val="24"/>
              </w:rPr>
              <w:t>59602-2021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</w:tr>
      <w:tr w:rsidR="00DC73E6" w:rsidTr="00DC73E6">
        <w:tc>
          <w:tcPr>
            <w:tcW w:w="5026" w:type="dxa"/>
          </w:tcPr>
          <w:p w:rsid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Крепление</w:t>
            </w:r>
            <w:r w:rsidRPr="002E2F9F">
              <w:rPr>
                <w:rFonts w:ascii="Times New Roman" w:hAnsi="Times New Roman"/>
                <w:b/>
                <w:sz w:val="24"/>
                <w:shd w:val="clear" w:color="auto" w:fill="FFFFFF"/>
              </w:rPr>
              <w:t>:</w:t>
            </w:r>
          </w:p>
        </w:tc>
        <w:tc>
          <w:tcPr>
            <w:tcW w:w="5026" w:type="dxa"/>
          </w:tcPr>
          <w:p w:rsidR="00DC73E6" w:rsidRPr="009B0ABD" w:rsidRDefault="009B0ABD" w:rsidP="00AE4588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9B0ABD">
              <w:rPr>
                <w:rFonts w:ascii="Times New Roman" w:hAnsi="Times New Roman"/>
              </w:rPr>
              <w:t xml:space="preserve">Дистанционные держатели 4 </w:t>
            </w:r>
            <w:proofErr w:type="spellStart"/>
            <w:r w:rsidRPr="009B0ABD">
              <w:rPr>
                <w:rFonts w:ascii="Times New Roman" w:hAnsi="Times New Roman"/>
              </w:rPr>
              <w:t>шт</w:t>
            </w:r>
            <w:proofErr w:type="spellEnd"/>
            <w:r w:rsidRPr="009B0ABD">
              <w:rPr>
                <w:rFonts w:ascii="Times New Roman" w:hAnsi="Times New Roman"/>
              </w:rPr>
              <w:t xml:space="preserve"> в комплекте с отступом от стены не менее 25 мм</w:t>
            </w:r>
          </w:p>
        </w:tc>
      </w:tr>
      <w:tr w:rsidR="00DC73E6" w:rsidTr="00DC73E6">
        <w:tc>
          <w:tcPr>
            <w:tcW w:w="5026" w:type="dxa"/>
          </w:tcPr>
          <w:p w:rsid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A80153">
              <w:rPr>
                <w:rFonts w:ascii="Times New Roman" w:hAnsi="Times New Roman"/>
                <w:b/>
                <w:sz w:val="24"/>
                <w:shd w:val="clear" w:color="auto" w:fill="FFFFFF"/>
              </w:rPr>
              <w:t>Соответствие нормативным документам:</w:t>
            </w:r>
          </w:p>
        </w:tc>
        <w:tc>
          <w:tcPr>
            <w:tcW w:w="5026" w:type="dxa"/>
          </w:tcPr>
          <w:p w:rsidR="00DC73E6" w:rsidRP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2E6098">
              <w:rPr>
                <w:rFonts w:ascii="Times New Roman" w:hAnsi="Times New Roman"/>
                <w:sz w:val="24"/>
                <w:shd w:val="clear" w:color="auto" w:fill="FFFFFF"/>
              </w:rPr>
              <w:t xml:space="preserve">ГОСТ </w:t>
            </w:r>
            <w:r w:rsidRPr="002E6098">
              <w:rPr>
                <w:rFonts w:ascii="Times New Roman" w:hAnsi="Times New Roman"/>
                <w:sz w:val="24"/>
                <w:szCs w:val="24"/>
              </w:rPr>
              <w:t>59602-2021, ГОСТ Р 56832-2020</w:t>
            </w:r>
          </w:p>
        </w:tc>
      </w:tr>
      <w:tr w:rsidR="00DC73E6" w:rsidTr="00DC73E6">
        <w:tc>
          <w:tcPr>
            <w:tcW w:w="5026" w:type="dxa"/>
          </w:tcPr>
          <w:p w:rsidR="00DC73E6" w:rsidRP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153">
              <w:rPr>
                <w:rFonts w:ascii="Times New Roman" w:hAnsi="Times New Roman"/>
                <w:b/>
                <w:sz w:val="24"/>
                <w:shd w:val="clear" w:color="auto" w:fill="FFFFFF"/>
              </w:rPr>
              <w:t>Упаковка:</w:t>
            </w:r>
          </w:p>
        </w:tc>
        <w:tc>
          <w:tcPr>
            <w:tcW w:w="5026" w:type="dxa"/>
          </w:tcPr>
          <w:p w:rsidR="00DC73E6" w:rsidRP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Стрейч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-пленка,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гофрокартон</w:t>
            </w:r>
            <w:proofErr w:type="spellEnd"/>
          </w:p>
        </w:tc>
      </w:tr>
      <w:tr w:rsidR="00DC73E6" w:rsidTr="00DC73E6">
        <w:tc>
          <w:tcPr>
            <w:tcW w:w="5026" w:type="dxa"/>
          </w:tcPr>
          <w:p w:rsid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D24678">
              <w:rPr>
                <w:rFonts w:ascii="Times New Roman" w:hAnsi="Times New Roman"/>
                <w:b/>
                <w:sz w:val="24"/>
                <w:shd w:val="clear" w:color="auto" w:fill="FFFFFF"/>
              </w:rPr>
              <w:t>Гарантия:</w:t>
            </w:r>
          </w:p>
        </w:tc>
        <w:tc>
          <w:tcPr>
            <w:tcW w:w="5026" w:type="dxa"/>
          </w:tcPr>
          <w:p w:rsidR="00DC73E6" w:rsidRPr="00DC73E6" w:rsidRDefault="00DC73E6" w:rsidP="00D24678">
            <w:pPr>
              <w:pStyle w:val="a9"/>
              <w:spacing w:line="276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Не более 24 месяцев</w:t>
            </w:r>
          </w:p>
        </w:tc>
      </w:tr>
    </w:tbl>
    <w:p w:rsidR="00DC73E6" w:rsidRPr="00D24678" w:rsidRDefault="00DC73E6" w:rsidP="00D24678">
      <w:pPr>
        <w:pStyle w:val="a9"/>
        <w:spacing w:line="276" w:lineRule="auto"/>
        <w:rPr>
          <w:rFonts w:ascii="Times New Roman" w:hAnsi="Times New Roman"/>
          <w:b/>
          <w:sz w:val="24"/>
          <w:shd w:val="clear" w:color="auto" w:fill="FFFFFF"/>
        </w:rPr>
      </w:pPr>
    </w:p>
    <w:sectPr w:rsidR="00DC73E6" w:rsidRPr="00D24678" w:rsidSect="00A80153">
      <w:headerReference w:type="default" r:id="rId7"/>
      <w:headerReference w:type="first" r:id="rId8"/>
      <w:pgSz w:w="11906" w:h="16838" w:code="9"/>
      <w:pgMar w:top="709" w:right="851" w:bottom="1134" w:left="993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6FA" w:rsidRDefault="004836FA" w:rsidP="00147B12">
      <w:pPr>
        <w:spacing w:after="0"/>
      </w:pPr>
      <w:r>
        <w:separator/>
      </w:r>
    </w:p>
  </w:endnote>
  <w:endnote w:type="continuationSeparator" w:id="0">
    <w:p w:rsidR="004836FA" w:rsidRDefault="004836FA" w:rsidP="00147B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6FA" w:rsidRDefault="004836FA" w:rsidP="00147B12">
      <w:pPr>
        <w:spacing w:after="0"/>
      </w:pPr>
      <w:r>
        <w:separator/>
      </w:r>
    </w:p>
  </w:footnote>
  <w:footnote w:type="continuationSeparator" w:id="0">
    <w:p w:rsidR="004836FA" w:rsidRDefault="004836FA" w:rsidP="00147B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B12" w:rsidRDefault="00147B12" w:rsidP="00147B12">
    <w:pPr>
      <w:pStyle w:val="a3"/>
      <w:rPr>
        <w:rFonts w:ascii="Calibri" w:hAnsi="Calibri" w:cs="Calibri"/>
        <w:sz w:val="22"/>
      </w:rPr>
    </w:pPr>
  </w:p>
  <w:p w:rsidR="00A80153" w:rsidRDefault="00A80153" w:rsidP="00147B12">
    <w:pPr>
      <w:pStyle w:val="a3"/>
      <w:rPr>
        <w:rFonts w:ascii="Calibri" w:hAnsi="Calibri" w:cs="Calibr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99"/>
      <w:gridCol w:w="3253"/>
    </w:tblGrid>
    <w:tr w:rsidR="00A80153" w:rsidTr="00EB1D68">
      <w:tc>
        <w:tcPr>
          <w:tcW w:w="6799" w:type="dxa"/>
        </w:tcPr>
        <w:p w:rsidR="00A80153" w:rsidRPr="00147B12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>
            <w:rPr>
              <w:rFonts w:ascii="Calibri" w:hAnsi="Calibri" w:cs="Calibri"/>
              <w:sz w:val="22"/>
            </w:rPr>
            <w:t>ООО «</w:t>
          </w:r>
          <w:proofErr w:type="spellStart"/>
          <w:r>
            <w:rPr>
              <w:rFonts w:ascii="Calibri" w:hAnsi="Calibri" w:cs="Calibri"/>
              <w:sz w:val="22"/>
            </w:rPr>
            <w:t>ТифлоГрафика</w:t>
          </w:r>
          <w:proofErr w:type="spellEnd"/>
          <w:r>
            <w:rPr>
              <w:rFonts w:ascii="Calibri" w:hAnsi="Calibri" w:cs="Calibri"/>
              <w:sz w:val="22"/>
            </w:rPr>
            <w:t>» ИНН 6950164625, КПП 695001001</w:t>
          </w:r>
        </w:p>
        <w:p w:rsidR="00A80153" w:rsidRPr="00147B12" w:rsidRDefault="00A80153" w:rsidP="00A80153">
          <w:pPr>
            <w:pStyle w:val="a3"/>
            <w:jc w:val="both"/>
            <w:rPr>
              <w:rFonts w:ascii="Calibri" w:hAnsi="Calibri" w:cs="Calibri"/>
              <w:sz w:val="22"/>
            </w:rPr>
          </w:pPr>
          <w:r w:rsidRPr="00147B12">
            <w:rPr>
              <w:rFonts w:ascii="Calibri" w:hAnsi="Calibri" w:cs="Calibri"/>
              <w:sz w:val="22"/>
            </w:rPr>
            <w:t>170008, Тверская область, г. Тверь, Гвардейская ул., д. 9, пом. 10</w:t>
          </w:r>
        </w:p>
        <w:p w:rsidR="00A80153" w:rsidRPr="00147B12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 w:rsidRPr="00147B12">
            <w:rPr>
              <w:rFonts w:ascii="Calibri" w:hAnsi="Calibri" w:cs="Calibri"/>
              <w:sz w:val="22"/>
            </w:rPr>
            <w:t>к/с 30101810928090000953, р/с 40702810100060002923</w:t>
          </w:r>
        </w:p>
        <w:p w:rsidR="00A80153" w:rsidRPr="00147B12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 w:rsidRPr="00147B12">
            <w:rPr>
              <w:rFonts w:ascii="Calibri" w:hAnsi="Calibri" w:cs="Calibri"/>
              <w:sz w:val="22"/>
            </w:rPr>
            <w:t>Тел.: 8-800-333-44-91, +7-910-835-73-47</w:t>
          </w:r>
        </w:p>
        <w:p w:rsidR="00A80153" w:rsidRPr="00147B12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 w:rsidRPr="00147B12">
            <w:rPr>
              <w:rFonts w:ascii="Calibri" w:hAnsi="Calibri" w:cs="Calibri"/>
              <w:sz w:val="22"/>
            </w:rPr>
            <w:t>Эл. почта: info@tiflografika.com, Сайт: www.TIFLOGRAFIKA.com</w:t>
          </w:r>
        </w:p>
        <w:p w:rsidR="00A80153" w:rsidRDefault="00A80153" w:rsidP="00A80153">
          <w:pPr>
            <w:pStyle w:val="a3"/>
            <w:rPr>
              <w:rFonts w:ascii="Calibri" w:hAnsi="Calibri" w:cs="Calibri"/>
              <w:sz w:val="22"/>
            </w:rPr>
          </w:pPr>
        </w:p>
      </w:tc>
      <w:tc>
        <w:tcPr>
          <w:tcW w:w="3253" w:type="dxa"/>
        </w:tcPr>
        <w:p w:rsidR="00A80153" w:rsidRDefault="00A80153" w:rsidP="00A80153">
          <w:pPr>
            <w:pStyle w:val="a3"/>
            <w:rPr>
              <w:rFonts w:ascii="Calibri" w:hAnsi="Calibri" w:cs="Calibri"/>
              <w:sz w:val="22"/>
            </w:rPr>
          </w:pPr>
          <w:r>
            <w:rPr>
              <w:noProof/>
              <w:lang w:eastAsia="ru-RU"/>
            </w:rPr>
            <w:drawing>
              <wp:inline distT="0" distB="0" distL="0" distR="0" wp14:anchorId="7AB61318" wp14:editId="36076FAA">
                <wp:extent cx="1888623" cy="814070"/>
                <wp:effectExtent l="0" t="0" r="0" b="5080"/>
                <wp:docPr id="3" name="Рисунок 3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1395" cy="828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A80153" w:rsidRDefault="00A801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6BD"/>
    <w:multiLevelType w:val="multilevel"/>
    <w:tmpl w:val="0C6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D44E3"/>
    <w:multiLevelType w:val="multilevel"/>
    <w:tmpl w:val="F306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76EEB"/>
    <w:multiLevelType w:val="multilevel"/>
    <w:tmpl w:val="0C88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42AB6"/>
    <w:multiLevelType w:val="multilevel"/>
    <w:tmpl w:val="6CD2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D0D66"/>
    <w:multiLevelType w:val="multilevel"/>
    <w:tmpl w:val="4DCE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A27B6F"/>
    <w:multiLevelType w:val="multilevel"/>
    <w:tmpl w:val="50D4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FF4AB8"/>
    <w:multiLevelType w:val="multilevel"/>
    <w:tmpl w:val="6076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1112C7"/>
    <w:multiLevelType w:val="multilevel"/>
    <w:tmpl w:val="01C8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12"/>
    <w:rsid w:val="00054D1B"/>
    <w:rsid w:val="00086E77"/>
    <w:rsid w:val="00147B12"/>
    <w:rsid w:val="001553F1"/>
    <w:rsid w:val="002015F6"/>
    <w:rsid w:val="002102B0"/>
    <w:rsid w:val="00265237"/>
    <w:rsid w:val="002B0248"/>
    <w:rsid w:val="002E2F9F"/>
    <w:rsid w:val="002E6098"/>
    <w:rsid w:val="00366AB5"/>
    <w:rsid w:val="0048151D"/>
    <w:rsid w:val="004836FA"/>
    <w:rsid w:val="0049196A"/>
    <w:rsid w:val="004B459A"/>
    <w:rsid w:val="004D49D9"/>
    <w:rsid w:val="005418D0"/>
    <w:rsid w:val="0059071B"/>
    <w:rsid w:val="0067501B"/>
    <w:rsid w:val="006C0B77"/>
    <w:rsid w:val="006C33C5"/>
    <w:rsid w:val="006E4CA3"/>
    <w:rsid w:val="006F33D9"/>
    <w:rsid w:val="008242FF"/>
    <w:rsid w:val="00861689"/>
    <w:rsid w:val="00865D3E"/>
    <w:rsid w:val="00870751"/>
    <w:rsid w:val="008D4D03"/>
    <w:rsid w:val="00922C48"/>
    <w:rsid w:val="009B0ABD"/>
    <w:rsid w:val="009E433B"/>
    <w:rsid w:val="00A10564"/>
    <w:rsid w:val="00A80153"/>
    <w:rsid w:val="00AA1700"/>
    <w:rsid w:val="00AE30E4"/>
    <w:rsid w:val="00AE4588"/>
    <w:rsid w:val="00B32EC4"/>
    <w:rsid w:val="00B34012"/>
    <w:rsid w:val="00B915B7"/>
    <w:rsid w:val="00C51C9C"/>
    <w:rsid w:val="00C81C5C"/>
    <w:rsid w:val="00C87B7E"/>
    <w:rsid w:val="00CE7157"/>
    <w:rsid w:val="00D06A61"/>
    <w:rsid w:val="00D10F6A"/>
    <w:rsid w:val="00D24678"/>
    <w:rsid w:val="00D77843"/>
    <w:rsid w:val="00DA6C1D"/>
    <w:rsid w:val="00DC73E6"/>
    <w:rsid w:val="00DE4900"/>
    <w:rsid w:val="00DE6292"/>
    <w:rsid w:val="00E1484C"/>
    <w:rsid w:val="00E32A65"/>
    <w:rsid w:val="00E32D63"/>
    <w:rsid w:val="00E56E7A"/>
    <w:rsid w:val="00EA59DF"/>
    <w:rsid w:val="00EB3557"/>
    <w:rsid w:val="00ED4CCB"/>
    <w:rsid w:val="00EE4070"/>
    <w:rsid w:val="00F12C76"/>
    <w:rsid w:val="00F31A00"/>
    <w:rsid w:val="00F5729A"/>
    <w:rsid w:val="00F649C9"/>
    <w:rsid w:val="00FB5CC6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94821"/>
  <w15:chartTrackingRefBased/>
  <w15:docId w15:val="{05ED4291-00EB-4696-A19F-76DFA275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B1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47B1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47B1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47B12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14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147B12"/>
    <w:rPr>
      <w:color w:val="0000FF"/>
      <w:u w:val="single"/>
    </w:rPr>
  </w:style>
  <w:style w:type="paragraph" w:styleId="a9">
    <w:name w:val="No Spacing"/>
    <w:uiPriority w:val="1"/>
    <w:qFormat/>
    <w:rsid w:val="00147B12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FollowedHyperlink"/>
    <w:uiPriority w:val="99"/>
    <w:semiHidden/>
    <w:unhideWhenUsed/>
    <w:rsid w:val="00F649C9"/>
    <w:rPr>
      <w:color w:val="800080"/>
      <w:u w:val="single"/>
    </w:rPr>
  </w:style>
  <w:style w:type="paragraph" w:styleId="ab">
    <w:name w:val="Normal (Web)"/>
    <w:basedOn w:val="a"/>
    <w:uiPriority w:val="99"/>
    <w:unhideWhenUsed/>
    <w:rsid w:val="00F31A0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"Тифлографика"</dc:creator>
  <cp:keywords>Тактильная мнемосхема,  техническое задание</cp:keywords>
  <dc:description/>
  <cp:lastModifiedBy>Johnny</cp:lastModifiedBy>
  <cp:revision>4</cp:revision>
  <dcterms:created xsi:type="dcterms:W3CDTF">2025-04-23T14:48:00Z</dcterms:created>
  <dcterms:modified xsi:type="dcterms:W3CDTF">2025-04-23T14:51:00Z</dcterms:modified>
  <cp:contentStatus/>
</cp:coreProperties>
</file>