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91.0" w:type="dxa"/>
        <w:jc w:val="left"/>
        <w:tblInd w:w="-72.0" w:type="dxa"/>
        <w:tblLayout w:type="fixed"/>
        <w:tblLook w:val="0000"/>
      </w:tblPr>
      <w:tblGrid>
        <w:gridCol w:w="2285"/>
        <w:gridCol w:w="374"/>
        <w:gridCol w:w="250"/>
        <w:gridCol w:w="937"/>
        <w:gridCol w:w="581"/>
        <w:gridCol w:w="383"/>
        <w:gridCol w:w="230"/>
        <w:gridCol w:w="180"/>
        <w:gridCol w:w="180"/>
        <w:gridCol w:w="180"/>
        <w:gridCol w:w="280"/>
        <w:gridCol w:w="236"/>
        <w:gridCol w:w="24"/>
        <w:gridCol w:w="180"/>
        <w:gridCol w:w="191"/>
        <w:gridCol w:w="287"/>
        <w:gridCol w:w="283"/>
        <w:gridCol w:w="508"/>
        <w:gridCol w:w="926"/>
        <w:gridCol w:w="247"/>
        <w:gridCol w:w="113"/>
        <w:gridCol w:w="699"/>
        <w:gridCol w:w="360"/>
        <w:gridCol w:w="346"/>
        <w:gridCol w:w="194"/>
        <w:gridCol w:w="238"/>
        <w:gridCol w:w="124"/>
        <w:gridCol w:w="148"/>
        <w:gridCol w:w="40"/>
        <w:gridCol w:w="276"/>
        <w:gridCol w:w="291"/>
        <w:gridCol w:w="720"/>
        <w:tblGridChange w:id="0">
          <w:tblGrid>
            <w:gridCol w:w="2285"/>
            <w:gridCol w:w="374"/>
            <w:gridCol w:w="250"/>
            <w:gridCol w:w="937"/>
            <w:gridCol w:w="581"/>
            <w:gridCol w:w="383"/>
            <w:gridCol w:w="230"/>
            <w:gridCol w:w="180"/>
            <w:gridCol w:w="180"/>
            <w:gridCol w:w="180"/>
            <w:gridCol w:w="280"/>
            <w:gridCol w:w="236"/>
            <w:gridCol w:w="24"/>
            <w:gridCol w:w="180"/>
            <w:gridCol w:w="191"/>
            <w:gridCol w:w="287"/>
            <w:gridCol w:w="283"/>
            <w:gridCol w:w="508"/>
            <w:gridCol w:w="926"/>
            <w:gridCol w:w="247"/>
            <w:gridCol w:w="113"/>
            <w:gridCol w:w="699"/>
            <w:gridCol w:w="360"/>
            <w:gridCol w:w="346"/>
            <w:gridCol w:w="194"/>
            <w:gridCol w:w="238"/>
            <w:gridCol w:w="124"/>
            <w:gridCol w:w="148"/>
            <w:gridCol w:w="40"/>
            <w:gridCol w:w="276"/>
            <w:gridCol w:w="291"/>
            <w:gridCol w:w="72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Заявка на гарантийный ремонт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Организация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Контактное лицо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Факс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Наименование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изделия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Комплектность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Серийный 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Гарантийный талон №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 продажи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Заявленная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неисправность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Требуется ли обратная доставка*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Если Да, 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терминала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дверей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каким способом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Выберите предпочитаемую фирму-перевозчика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Деловые линии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00"/>
                  <w:sz w:val="18"/>
                  <w:szCs w:val="18"/>
                  <w:u w:val="none"/>
                  <w:shd w:fill="auto" w:val="clear"/>
                  <w:vertAlign w:val="baseline"/>
                  <w:rtl w:val="0"/>
                </w:rPr>
                <w:t xml:space="preserve">Pony Express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Адрес доставки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Контакты по доставке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Примечание 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Доставка осуществляется за счет клиента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0" w:right="-90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567" w:top="567" w:left="180" w:right="1106" w:header="539" w:footer="3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361950</wp:posOffset>
          </wp:positionH>
          <wp:positionV relativeFrom="paragraph">
            <wp:posOffset>-189229</wp:posOffset>
          </wp:positionV>
          <wp:extent cx="6667500" cy="10858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0" cy="1085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://www.ponyexpress.ru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