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jc w:val="center"/>
        <w:spacing w:after="120"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Политика </w:t>
      </w:r>
      <w:r>
        <w:rPr>
          <w:b/>
          <w:bCs/>
          <w:sz w:val="28"/>
          <w:szCs w:val="28"/>
        </w:rPr>
        <w:t xml:space="preserve">обработки персональных данных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Настоящ</w:t>
      </w:r>
      <w:r>
        <w:rPr>
          <w:sz w:val="23"/>
          <w:szCs w:val="23"/>
        </w:rPr>
        <w:t xml:space="preserve">ая </w:t>
      </w:r>
      <w:r>
        <w:rPr>
          <w:sz w:val="23"/>
          <w:szCs w:val="23"/>
        </w:rPr>
        <w:t xml:space="preserve">Политика </w:t>
      </w:r>
      <w:r>
        <w:rPr>
          <w:sz w:val="23"/>
          <w:szCs w:val="23"/>
        </w:rPr>
        <w:t xml:space="preserve">обработки персональных данных</w:t>
      </w:r>
      <w:r>
        <w:rPr>
          <w:sz w:val="23"/>
          <w:szCs w:val="23"/>
        </w:rPr>
        <w:t xml:space="preserve"> (далее –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Политика)</w:t>
      </w:r>
      <w:r>
        <w:rPr>
          <w:sz w:val="23"/>
          <w:szCs w:val="23"/>
        </w:rPr>
        <w:t xml:space="preserve"> определяет порядок обработки персональных данных </w:t>
      </w:r>
      <w:r>
        <w:rPr>
          <w:sz w:val="23"/>
          <w:szCs w:val="23"/>
        </w:rPr>
        <w:t xml:space="preserve">Пользователей сайта </w:t>
      </w:r>
      <w:hyperlink r:id="rId9" w:tooltip="http://www.romashka.tut" w:history="1">
        <w:r>
          <w:rPr>
            <w:rStyle w:val="650"/>
            <w:sz w:val="23"/>
            <w:szCs w:val="23"/>
            <w:highlight w:val="yellow"/>
            <w:lang w:val="en-US"/>
          </w:rPr>
          <w:t xml:space="preserve">www</w:t>
        </w:r>
        <w:r>
          <w:rPr>
            <w:rStyle w:val="650"/>
            <w:sz w:val="23"/>
            <w:szCs w:val="23"/>
            <w:highlight w:val="yellow"/>
          </w:rPr>
          <w:t xml:space="preserve">.</w:t>
        </w:r>
        <w:r>
          <w:rPr>
            <w:rStyle w:val="650"/>
            <w:sz w:val="23"/>
            <w:szCs w:val="23"/>
            <w:highlight w:val="yellow"/>
            <w:lang w:val="en-US"/>
          </w:rPr>
          <w:t xml:space="preserve">romashka</w:t>
        </w:r>
        <w:r>
          <w:rPr>
            <w:rStyle w:val="650"/>
            <w:sz w:val="23"/>
            <w:szCs w:val="23"/>
            <w:highlight w:val="yellow"/>
          </w:rPr>
          <w:t xml:space="preserve">.</w:t>
        </w:r>
        <w:r>
          <w:rPr>
            <w:rStyle w:val="650"/>
            <w:sz w:val="23"/>
            <w:szCs w:val="23"/>
            <w:highlight w:val="yellow"/>
            <w:lang w:val="en-US"/>
          </w:rPr>
          <w:t xml:space="preserve">tut</w:t>
        </w:r>
      </w:hyperlink>
      <w:r>
        <w:rPr>
          <w:rStyle w:val="650"/>
          <w:sz w:val="23"/>
          <w:szCs w:val="23"/>
          <w:highlight w:val="yellow"/>
        </w:rPr>
        <w:t xml:space="preserve"> (далее – Сайт)</w:t>
      </w:r>
      <w:r>
        <w:rPr>
          <w:sz w:val="23"/>
          <w:szCs w:val="23"/>
          <w:highlight w:val="yellow"/>
        </w:rPr>
        <w:t xml:space="preserve"> [ООО «Ромашка Тут» или ИП </w:t>
      </w:r>
      <w:r>
        <w:rPr>
          <w:sz w:val="23"/>
          <w:szCs w:val="23"/>
          <w:highlight w:val="yellow"/>
        </w:rPr>
        <w:t xml:space="preserve">И.И.Ромашкиным</w:t>
      </w:r>
      <w:r>
        <w:rPr>
          <w:sz w:val="23"/>
          <w:szCs w:val="23"/>
          <w:highlight w:val="yellow"/>
        </w:rPr>
        <w:t xml:space="preserve">]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(далее – Оператор</w:t>
      </w:r>
      <w:r>
        <w:rPr>
          <w:sz w:val="23"/>
          <w:szCs w:val="23"/>
        </w:rPr>
        <w:t xml:space="preserve">), юридический адрес </w:t>
      </w:r>
      <w:r>
        <w:rPr>
          <w:sz w:val="23"/>
          <w:szCs w:val="23"/>
          <w:highlight w:val="yellow"/>
        </w:rPr>
        <w:t xml:space="preserve">(__________).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Политика составлена в соответствии с Федеральным законом «О персональных данных» № 152-ФЗ от 27 июля 2006 г.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В</w:t>
      </w:r>
      <w:r>
        <w:rPr>
          <w:sz w:val="23"/>
          <w:szCs w:val="23"/>
        </w:rPr>
        <w:t xml:space="preserve"> случае несогласия </w:t>
      </w:r>
      <w:r>
        <w:rPr>
          <w:sz w:val="23"/>
          <w:szCs w:val="23"/>
        </w:rPr>
        <w:t xml:space="preserve">с Политикой </w:t>
      </w:r>
      <w:r>
        <w:rPr>
          <w:sz w:val="23"/>
          <w:szCs w:val="23"/>
        </w:rPr>
        <w:t xml:space="preserve">Пользователь должен воздержаться от использования </w:t>
      </w:r>
      <w:r>
        <w:rPr>
          <w:sz w:val="23"/>
          <w:szCs w:val="23"/>
        </w:rPr>
        <w:t xml:space="preserve">Сайта.</w:t>
      </w:r>
      <w:r/>
    </w:p>
    <w:p>
      <w:pPr>
        <w:pStyle w:val="645"/>
        <w:numPr>
          <w:ilvl w:val="0"/>
          <w:numId w:val="1"/>
        </w:numPr>
        <w:jc w:val="center"/>
        <w:spacing w:after="120"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Персональные данные, которые обрабатывает </w:t>
      </w:r>
      <w:r>
        <w:rPr>
          <w:b/>
          <w:bCs/>
          <w:sz w:val="23"/>
          <w:szCs w:val="23"/>
          <w:lang w:val="en-US"/>
        </w:rPr>
        <w:t xml:space="preserve">C</w:t>
      </w:r>
      <w:r>
        <w:rPr>
          <w:b/>
          <w:bCs/>
          <w:sz w:val="23"/>
          <w:szCs w:val="23"/>
        </w:rPr>
        <w:t xml:space="preserve">айт</w:t>
      </w:r>
      <w:r/>
    </w:p>
    <w:p>
      <w:pPr>
        <w:pStyle w:val="645"/>
        <w:numPr>
          <w:ilvl w:val="0"/>
          <w:numId w:val="3"/>
        </w:numPr>
        <w:ind w:left="142" w:hanging="142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Персональные данные</w:t>
      </w:r>
      <w:r>
        <w:rPr>
          <w:sz w:val="23"/>
          <w:szCs w:val="23"/>
        </w:rPr>
        <w:t xml:space="preserve">, предоставляемые Пользователем самостоятельно при </w:t>
      </w:r>
      <w:r>
        <w:rPr>
          <w:sz w:val="23"/>
          <w:szCs w:val="23"/>
        </w:rPr>
        <w:t xml:space="preserve">регистрации (создании учётной записи) или в процессе использования Сайта</w:t>
      </w:r>
      <w:r>
        <w:rPr>
          <w:sz w:val="23"/>
          <w:szCs w:val="23"/>
        </w:rPr>
        <w:t xml:space="preserve">: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Фамилия, имя, отчество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Электронный адрес (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Email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Номера телефонов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Адрес доставки заказа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Сведения о заказах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  <w:highlight w:val="yellow"/>
        </w:rPr>
      </w:pPr>
      <w:r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Указать точный состав данных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Обязательная для предоставления информация помечена специальным образом. Иная информация предоставляется Пользователем на его усмотрение</w:t>
      </w:r>
      <w:r>
        <w:rPr>
          <w:sz w:val="23"/>
          <w:szCs w:val="23"/>
        </w:rPr>
        <w:t xml:space="preserve">.</w:t>
      </w:r>
      <w:r/>
    </w:p>
    <w:p>
      <w:pPr>
        <w:pStyle w:val="645"/>
        <w:numPr>
          <w:ilvl w:val="0"/>
          <w:numId w:val="3"/>
        </w:numPr>
        <w:ind w:left="142" w:hanging="142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Д</w:t>
      </w:r>
      <w:r>
        <w:rPr>
          <w:sz w:val="23"/>
          <w:szCs w:val="23"/>
        </w:rPr>
        <w:t xml:space="preserve">анные, которые передаются в автоматическом режиме Сайту</w:t>
      </w:r>
      <w:r>
        <w:rPr>
          <w:sz w:val="23"/>
          <w:szCs w:val="23"/>
        </w:rPr>
        <w:t xml:space="preserve">: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IP-адрес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данные файлов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cookie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информация о браузере Пользователя (или иной программе, с помощью которой осуществляется доступ к Сайту)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технические характеристики оборудования и программного обеспечения, используемых Пользователем 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дата и время доступа к Сайту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адреса запрашиваемых страниц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</w:t>
      </w:r>
      <w:r/>
    </w:p>
    <w:p>
      <w:pPr>
        <w:pStyle w:val="645"/>
        <w:numPr>
          <w:ilvl w:val="0"/>
          <w:numId w:val="1"/>
        </w:numPr>
        <w:jc w:val="center"/>
        <w:spacing w:after="120"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Цели обработки персональных данных</w:t>
      </w:r>
      <w:r/>
    </w:p>
    <w:p>
      <w:pPr>
        <w:pStyle w:val="653"/>
        <w:contextualSpacing w:val="true"/>
        <w:spacing w:after="120" w:afterAutospacing="0" w:before="120" w:beforeAutospacing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Оператор обрабатывает персональные данные Пользователей в следующих целях: 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Предоставление Пользователю персонализированных сервисов и услуг, а также исполнение соглашений и договоров;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Улучшение качества работы Сайта, удобства его использования для Пользователя, разработка новых услуг и сервисов.</w:t>
      </w:r>
      <w:r/>
    </w:p>
    <w:p>
      <w:pPr>
        <w:pStyle w:val="645"/>
        <w:numPr>
          <w:ilvl w:val="0"/>
          <w:numId w:val="1"/>
        </w:numPr>
        <w:jc w:val="center"/>
        <w:spacing w:after="120"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Правовые основания обработки персональных данных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Заполняя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формы </w:t>
      </w:r>
      <w:r>
        <w:rPr>
          <w:sz w:val="23"/>
          <w:szCs w:val="23"/>
        </w:rPr>
        <w:t xml:space="preserve">Сайте </w:t>
      </w:r>
      <w:r>
        <w:rPr>
          <w:sz w:val="23"/>
          <w:szCs w:val="23"/>
        </w:rPr>
        <w:t xml:space="preserve">и/или отправляя свои персональные данные Оператору, Пользователь выражает свое согласие с Политикой.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ператор обрабатывает данные о Пользователе в случае, если это разрешено в настройках браузера Пользователя (включено сохранение файлов «</w:t>
      </w:r>
      <w:r>
        <w:rPr>
          <w:sz w:val="23"/>
          <w:szCs w:val="23"/>
        </w:rPr>
        <w:t xml:space="preserve">cookie</w:t>
      </w:r>
      <w:r>
        <w:rPr>
          <w:sz w:val="23"/>
          <w:szCs w:val="23"/>
        </w:rPr>
        <w:t xml:space="preserve">» и использование технологии JavaScript).</w:t>
      </w:r>
      <w:r/>
    </w:p>
    <w:p>
      <w:pPr>
        <w:pStyle w:val="645"/>
        <w:numPr>
          <w:ilvl w:val="0"/>
          <w:numId w:val="1"/>
        </w:numPr>
        <w:jc w:val="center"/>
        <w:spacing w:after="120"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Порядок и условия обработки персональных данных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Оператор</w:t>
      </w:r>
      <w:r>
        <w:rPr>
          <w:sz w:val="23"/>
          <w:szCs w:val="23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 персональных данных с использованием средств автоматизации. 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Оператор </w:t>
      </w:r>
      <w:r>
        <w:rPr>
          <w:sz w:val="23"/>
          <w:szCs w:val="23"/>
        </w:rPr>
        <w:t xml:space="preserve">не осуществляет принятия решений, порождающих юридические последствия в отношении </w:t>
      </w:r>
      <w:r>
        <w:rPr>
          <w:sz w:val="23"/>
          <w:szCs w:val="23"/>
        </w:rPr>
        <w:t xml:space="preserve">Пользователя</w:t>
      </w:r>
      <w:r>
        <w:rPr>
          <w:sz w:val="23"/>
          <w:szCs w:val="23"/>
        </w:rPr>
        <w:t xml:space="preserve"> или иным образом затрагивающих его права и законные интересы, на основании исключительно автоматизированной обработки персональных данных</w:t>
      </w:r>
      <w:r>
        <w:rPr>
          <w:sz w:val="23"/>
          <w:szCs w:val="23"/>
        </w:rPr>
        <w:t xml:space="preserve">.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судимости, а также биометрических персональных данных </w:t>
      </w:r>
      <w:r>
        <w:rPr>
          <w:sz w:val="23"/>
          <w:szCs w:val="23"/>
        </w:rPr>
        <w:t xml:space="preserve">Оператором</w:t>
      </w:r>
      <w:r>
        <w:rPr>
          <w:sz w:val="23"/>
          <w:szCs w:val="23"/>
        </w:rPr>
        <w:t xml:space="preserve"> не осуществляется</w:t>
      </w:r>
      <w:r>
        <w:rPr>
          <w:sz w:val="23"/>
          <w:szCs w:val="23"/>
        </w:rPr>
        <w:t xml:space="preserve">.</w:t>
      </w:r>
      <w:r/>
    </w:p>
    <w:p>
      <w:pPr>
        <w:pStyle w:val="645"/>
        <w:numPr>
          <w:ilvl w:val="0"/>
          <w:numId w:val="1"/>
        </w:numPr>
        <w:jc w:val="center"/>
        <w:spacing w:after="120"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Хранение и п</w:t>
      </w:r>
      <w:r>
        <w:rPr>
          <w:b/>
          <w:bCs/>
          <w:sz w:val="23"/>
          <w:szCs w:val="23"/>
        </w:rPr>
        <w:t xml:space="preserve">ередача персональных данных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Оператор </w:t>
      </w:r>
      <w:r>
        <w:rPr>
          <w:sz w:val="23"/>
          <w:szCs w:val="23"/>
        </w:rPr>
        <w:t xml:space="preserve">обрабатывает персональные данные Пользователей с использованием ЭВМ «Платформы </w:t>
      </w:r>
      <w:r>
        <w:rPr>
          <w:sz w:val="23"/>
          <w:szCs w:val="23"/>
        </w:rPr>
        <w:t xml:space="preserve">Insales</w:t>
      </w:r>
      <w:r>
        <w:rPr>
          <w:sz w:val="23"/>
          <w:szCs w:val="23"/>
        </w:rPr>
        <w:t xml:space="preserve">». 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ерсональные данные </w:t>
      </w:r>
      <w:r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ользователей </w:t>
      </w:r>
      <w:r>
        <w:rPr>
          <w:sz w:val="23"/>
          <w:szCs w:val="23"/>
        </w:rPr>
        <w:t xml:space="preserve">передаются </w:t>
      </w:r>
      <w:r>
        <w:rPr>
          <w:sz w:val="23"/>
          <w:szCs w:val="23"/>
        </w:rPr>
        <w:t xml:space="preserve">в ООО «Инсейлс Рус»</w:t>
      </w:r>
      <w:r>
        <w:rPr>
          <w:sz w:val="23"/>
          <w:szCs w:val="23"/>
        </w:rPr>
        <w:t xml:space="preserve"> (юридический адрес: </w:t>
      </w:r>
      <w:r>
        <w:rPr>
          <w:sz w:val="23"/>
          <w:szCs w:val="23"/>
        </w:rPr>
        <w:t xml:space="preserve">107078, г. Москва, ул. Новорязанская, 18, стр. 11</w:t>
      </w:r>
      <w:r>
        <w:rPr>
          <w:sz w:val="23"/>
          <w:szCs w:val="23"/>
        </w:rPr>
        <w:t xml:space="preserve">) и партнерам ООО» </w:t>
      </w:r>
      <w:r>
        <w:rPr>
          <w:sz w:val="23"/>
          <w:szCs w:val="23"/>
        </w:rPr>
        <w:t xml:space="preserve">ИнсейлсРус</w:t>
      </w:r>
      <w:r>
        <w:rPr>
          <w:sz w:val="23"/>
          <w:szCs w:val="23"/>
        </w:rPr>
        <w:t xml:space="preserve">» с целью </w:t>
      </w:r>
      <w:r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редоставлени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 Пользователю персонализированных сервисов и услуг, а также исполнение соглашений и договоров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ООО «Инсейлс Рус»</w:t>
      </w:r>
      <w:r>
        <w:rPr>
          <w:sz w:val="23"/>
          <w:szCs w:val="23"/>
        </w:rPr>
        <w:t xml:space="preserve"> обязуется </w:t>
      </w:r>
      <w:r>
        <w:rPr>
          <w:sz w:val="23"/>
          <w:szCs w:val="23"/>
        </w:rPr>
        <w:t xml:space="preserve">обеспечив</w:t>
      </w:r>
      <w:r>
        <w:rPr>
          <w:sz w:val="23"/>
          <w:szCs w:val="23"/>
        </w:rPr>
        <w:t xml:space="preserve">ать</w:t>
      </w:r>
      <w:r>
        <w:rPr>
          <w:sz w:val="23"/>
          <w:szCs w:val="23"/>
        </w:rPr>
        <w:t xml:space="preserve"> конфиденциальность персональных данных и безопасность при их обработке</w:t>
      </w:r>
      <w:r>
        <w:rPr>
          <w:sz w:val="23"/>
          <w:szCs w:val="23"/>
        </w:rPr>
        <w:t xml:space="preserve"> в соответствии с </w:t>
      </w:r>
      <w:hyperlink r:id="rId10" w:tooltip="https://www.insales.ru/page/privacy" w:history="1">
        <w:r>
          <w:rPr>
            <w:rStyle w:val="650"/>
            <w:sz w:val="23"/>
            <w:szCs w:val="23"/>
          </w:rPr>
          <w:t xml:space="preserve">Политикой конфиденциальности и обработки персональных данных</w:t>
        </w:r>
      </w:hyperlink>
      <w:r>
        <w:rPr>
          <w:sz w:val="23"/>
          <w:szCs w:val="23"/>
        </w:rPr>
        <w:t xml:space="preserve">.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Персональные данные хранятся на оборудовании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ООО» </w:t>
      </w:r>
      <w:r>
        <w:rPr>
          <w:sz w:val="23"/>
          <w:szCs w:val="23"/>
        </w:rPr>
        <w:t xml:space="preserve">ИнсейлсРус</w:t>
      </w:r>
      <w:r>
        <w:rPr>
          <w:sz w:val="23"/>
          <w:szCs w:val="23"/>
        </w:rPr>
        <w:t xml:space="preserve"> в защищенном, строго охраняемом и контролируемом дата-центре </w:t>
      </w:r>
      <w:r>
        <w:rPr>
          <w:sz w:val="23"/>
          <w:szCs w:val="23"/>
        </w:rPr>
        <w:t xml:space="preserve">Selectel</w:t>
      </w:r>
      <w:r>
        <w:rPr>
          <w:sz w:val="23"/>
          <w:szCs w:val="23"/>
        </w:rPr>
        <w:t xml:space="preserve">, расположенном в Москве.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ерсональные данные зарегистрированных Пользователей хранятся в течение всего срока действия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четной записи Пользователя</w:t>
      </w:r>
      <w:r>
        <w:rPr>
          <w:sz w:val="23"/>
          <w:szCs w:val="23"/>
        </w:rPr>
        <w:t xml:space="preserve">. П</w:t>
      </w:r>
      <w:r>
        <w:rPr>
          <w:sz w:val="23"/>
          <w:szCs w:val="23"/>
        </w:rPr>
        <w:t xml:space="preserve">ерсональные данные незарегистрированного Пользователя хранятся в течение трех лет</w:t>
      </w:r>
      <w:r>
        <w:rPr>
          <w:sz w:val="23"/>
          <w:szCs w:val="23"/>
        </w:rPr>
        <w:t xml:space="preserve">.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Пользователь может в любой момент отказаться от обработки персональных данных, </w:t>
      </w:r>
      <w:r>
        <w:rPr>
          <w:sz w:val="23"/>
          <w:szCs w:val="23"/>
        </w:rPr>
        <w:t xml:space="preserve">обратившись к Сайту по контактам в разделе </w:t>
      </w:r>
      <w:r>
        <w:rPr>
          <w:sz w:val="23"/>
          <w:szCs w:val="23"/>
        </w:rPr>
        <w:t xml:space="preserve">12. «</w:t>
      </w:r>
      <w:r>
        <w:rPr>
          <w:sz w:val="23"/>
          <w:szCs w:val="23"/>
        </w:rPr>
        <w:t xml:space="preserve">Контакты».</w:t>
      </w:r>
      <w:r/>
    </w:p>
    <w:p>
      <w:pPr>
        <w:pStyle w:val="645"/>
        <w:jc w:val="both"/>
        <w:spacing w:after="120" w:before="120"/>
        <w:rPr>
          <w:sz w:val="23"/>
          <w:szCs w:val="23"/>
          <w:highlight w:val="none"/>
        </w:rPr>
      </w:pPr>
      <w:r>
        <w:rPr>
          <w:sz w:val="23"/>
          <w:szCs w:val="23"/>
        </w:rPr>
        <w:t xml:space="preserve">Трансграничная передача персональных данных Оператором не осуществляется.</w:t>
      </w:r>
      <w:r/>
    </w:p>
    <w:p>
      <w:pPr>
        <w:pStyle w:val="645"/>
        <w:numPr>
          <w:ilvl w:val="0"/>
          <w:numId w:val="1"/>
        </w:numPr>
        <w:jc w:val="center"/>
        <w:spacing w:after="120" w:before="1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Удаление персональных данных</w:t>
      </w:r>
      <w:r>
        <w:rPr>
          <w:b/>
          <w:sz w:val="23"/>
          <w:szCs w:val="23"/>
        </w:rPr>
      </w:r>
      <w:r/>
    </w:p>
    <w:p>
      <w:pPr>
        <w:ind w:left="0" w:right="0" w:firstLine="0"/>
        <w:jc w:val="both"/>
        <w:spacing w:after="120" w:before="1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Персональные данные Пользователей подлежат удалению, если иное не предусмотрено законодательством Российской Федерации, в следующих случаях:</w:t>
      </w:r>
      <w:r/>
    </w:p>
    <w:p>
      <w:pPr>
        <w:numPr>
          <w:ilvl w:val="0"/>
          <w:numId w:val="9"/>
        </w:numPr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по запросу Пользователя (его представителя) или уполномоченного органа по защите прав субъектов персональных данных, если персональные данные являются неполными, устаревшими, недостоверными, полученными незаконно или не являются необходимым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и для заявленной цели обработки;</w:t>
      </w:r>
      <w:r/>
    </w:p>
    <w:p>
      <w:pPr>
        <w:numPr>
          <w:ilvl w:val="0"/>
          <w:numId w:val="9"/>
        </w:numPr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в случае отзыва Пользователем согласия на обработку своих персональных данных;</w:t>
      </w:r>
      <w:r/>
    </w:p>
    <w:p>
      <w:pPr>
        <w:numPr>
          <w:ilvl w:val="0"/>
          <w:numId w:val="9"/>
        </w:numPr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в случае выявления неправомерной обработки персональных данных и невозможности устранения допущенных нарушений;</w:t>
      </w:r>
      <w:r/>
    </w:p>
    <w:p>
      <w:pPr>
        <w:numPr>
          <w:ilvl w:val="0"/>
          <w:numId w:val="9"/>
        </w:numPr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по истечению установленных сроков обработки персональных данных.</w:t>
      </w:r>
      <w:r>
        <w:rPr>
          <w:b/>
          <w:sz w:val="23"/>
          <w:szCs w:val="23"/>
          <w:highlight w:val="none"/>
        </w:rPr>
      </w:r>
      <w:r/>
    </w:p>
    <w:p>
      <w:pPr>
        <w:ind w:left="0" w:firstLine="0"/>
        <w:jc w:val="both"/>
        <w:spacing w:lineRule="auto" w:line="240" w:after="120"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  <w:highlight w:val="none"/>
        </w:rPr>
        <w:t xml:space="preserve">Оператор осуществляет 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контроль истечения сроков обработки персональных данных. </w:t>
      </w: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</w:r>
      <w:r/>
    </w:p>
    <w:p>
      <w:pPr>
        <w:pStyle w:val="645"/>
        <w:numPr>
          <w:ilvl w:val="0"/>
          <w:numId w:val="1"/>
        </w:numPr>
        <w:jc w:val="center"/>
        <w:spacing w:after="120"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Защита персональных данных Пользователя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Оператор предпринимает необходимые и достат</w:t>
      </w:r>
      <w:r>
        <w:rPr>
          <w:sz w:val="23"/>
          <w:szCs w:val="23"/>
        </w:rPr>
        <w:t xml:space="preserve">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  <w:r/>
    </w:p>
    <w:p>
      <w:pPr>
        <w:spacing w:after="120" w:before="120"/>
        <w:rPr>
          <w:rFonts w:ascii="Arial" w:hAnsi="Arial" w:cs="Arial"/>
          <w:color w:val="1C1F22"/>
          <w:spacing w:val="-4"/>
          <w:sz w:val="21"/>
          <w:szCs w:val="21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К таким мерам в соответствии, в частности, относятся: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назначение лица, ответственного за организацию обработки персональных данных, и лица,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ответственного за обеспечение безопасности данных;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разработка и утверждение локальных актов по вопросам обработки и защиты персональных данных;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контроль за принимаемыми мерами по обеспечению безопасности персональных данных и уровнем защищенности информационных систем персональных данных;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оценка вреда, который может быть причинен субъектам персональных данных в случае нарушения требований законодательства о персональных данны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ознакомление работников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Оператора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непосредственно осуществляющих обработку персональных данных, с положениями законодательства Р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Ф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 персональных данных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</w:t>
      </w:r>
      <w:r/>
    </w:p>
    <w:p>
      <w:pPr>
        <w:pStyle w:val="645"/>
        <w:numPr>
          <w:ilvl w:val="0"/>
          <w:numId w:val="1"/>
        </w:numPr>
        <w:jc w:val="center"/>
        <w:spacing w:after="120"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Обработка персональн</w:t>
      </w:r>
      <w:r>
        <w:rPr>
          <w:b/>
          <w:bCs/>
          <w:sz w:val="23"/>
          <w:szCs w:val="23"/>
        </w:rPr>
        <w:t xml:space="preserve">ой </w:t>
      </w:r>
      <w:r>
        <w:rPr>
          <w:b/>
          <w:bCs/>
          <w:sz w:val="23"/>
          <w:szCs w:val="23"/>
        </w:rPr>
        <w:t xml:space="preserve">информации при</w:t>
      </w:r>
      <w:r>
        <w:rPr>
          <w:b/>
          <w:bCs/>
          <w:sz w:val="23"/>
          <w:szCs w:val="23"/>
        </w:rPr>
        <w:t xml:space="preserve"> помощи файлов </w:t>
      </w:r>
      <w:r>
        <w:rPr>
          <w:b/>
          <w:bCs/>
          <w:sz w:val="23"/>
          <w:szCs w:val="23"/>
        </w:rPr>
        <w:t xml:space="preserve">Cookie</w:t>
      </w:r>
      <w:r>
        <w:rPr>
          <w:b/>
          <w:bCs/>
          <w:sz w:val="23"/>
          <w:szCs w:val="23"/>
        </w:rPr>
        <w:t xml:space="preserve"> </w:t>
      </w:r>
      <w:r/>
    </w:p>
    <w:p>
      <w:pPr>
        <w:pStyle w:val="645"/>
        <w:jc w:val="both"/>
        <w:spacing w:after="120" w:before="120"/>
        <w:rPr>
          <w:sz w:val="23"/>
          <w:szCs w:val="23"/>
        </w:rPr>
      </w:pPr>
      <w:r>
        <w:rPr>
          <w:sz w:val="23"/>
          <w:szCs w:val="23"/>
        </w:rPr>
        <w:t xml:space="preserve">Файлы </w:t>
      </w:r>
      <w:r>
        <w:rPr>
          <w:sz w:val="23"/>
          <w:szCs w:val="23"/>
        </w:rPr>
        <w:t xml:space="preserve">cookie</w:t>
      </w:r>
      <w:r>
        <w:rPr>
          <w:sz w:val="23"/>
          <w:szCs w:val="23"/>
        </w:rPr>
        <w:t xml:space="preserve">, передаваемые Сайтом оборудованию Пользователя и оборудованием Пользователя Сайту, могут использоваться Сайтом</w:t>
      </w:r>
      <w:r>
        <w:rPr>
          <w:sz w:val="23"/>
          <w:szCs w:val="23"/>
        </w:rPr>
        <w:t xml:space="preserve"> с целью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лучшени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 качества </w:t>
      </w:r>
      <w:r>
        <w:rPr>
          <w:sz w:val="23"/>
          <w:szCs w:val="23"/>
        </w:rPr>
        <w:t xml:space="preserve">работы </w:t>
      </w:r>
      <w:r>
        <w:rPr>
          <w:sz w:val="23"/>
          <w:szCs w:val="23"/>
        </w:rPr>
        <w:t xml:space="preserve">С</w:t>
      </w:r>
      <w:r>
        <w:rPr>
          <w:sz w:val="23"/>
          <w:szCs w:val="23"/>
        </w:rPr>
        <w:t xml:space="preserve">айта</w:t>
      </w:r>
      <w:r>
        <w:rPr>
          <w:sz w:val="23"/>
          <w:szCs w:val="23"/>
        </w:rPr>
        <w:t xml:space="preserve">, удобства </w:t>
      </w:r>
      <w:r>
        <w:rPr>
          <w:sz w:val="23"/>
          <w:szCs w:val="23"/>
        </w:rPr>
        <w:t xml:space="preserve">его</w:t>
      </w:r>
      <w:r>
        <w:rPr>
          <w:sz w:val="23"/>
          <w:szCs w:val="23"/>
        </w:rPr>
        <w:t xml:space="preserve"> использования</w:t>
      </w:r>
      <w:r>
        <w:rPr>
          <w:sz w:val="23"/>
          <w:szCs w:val="23"/>
        </w:rPr>
        <w:t xml:space="preserve"> для Пользователя, разработк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 новых услуг и сервисов</w:t>
      </w:r>
      <w:r>
        <w:rPr>
          <w:sz w:val="23"/>
          <w:szCs w:val="23"/>
        </w:rPr>
        <w:t xml:space="preserve">.</w:t>
      </w:r>
      <w:r/>
    </w:p>
    <w:p>
      <w:pPr>
        <w:pStyle w:val="645"/>
        <w:jc w:val="both"/>
        <w:spacing w:after="120" w:before="120"/>
        <w:rPr>
          <w:sz w:val="23"/>
          <w:szCs w:val="23"/>
          <w:highlight w:val="none"/>
        </w:rPr>
      </w:pPr>
      <w:r>
        <w:rPr>
          <w:sz w:val="23"/>
          <w:szCs w:val="23"/>
        </w:rPr>
        <w:t xml:space="preserve">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r>
        <w:rPr>
          <w:sz w:val="23"/>
          <w:szCs w:val="23"/>
        </w:rPr>
        <w:t xml:space="preserve">cookie</w:t>
      </w:r>
      <w:r>
        <w:rPr>
          <w:sz w:val="23"/>
          <w:szCs w:val="23"/>
        </w:rPr>
        <w:t xml:space="preserve"> (для любых сайтов или для определенных сайтов), а также удаления ранее полученных файлов </w:t>
      </w:r>
      <w:r>
        <w:rPr>
          <w:sz w:val="23"/>
          <w:szCs w:val="23"/>
        </w:rPr>
        <w:t xml:space="preserve">cookie</w:t>
      </w:r>
      <w:r>
        <w:rPr>
          <w:sz w:val="23"/>
          <w:szCs w:val="23"/>
        </w:rPr>
        <w:t xml:space="preserve">.</w:t>
      </w:r>
      <w:r/>
    </w:p>
    <w:p>
      <w:pPr>
        <w:pStyle w:val="645"/>
        <w:numPr>
          <w:ilvl w:val="0"/>
          <w:numId w:val="1"/>
        </w:numPr>
        <w:ind w:left="714" w:hanging="357"/>
        <w:jc w:val="center"/>
        <w:spacing w:after="120"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Права и обязанности Пользователя</w:t>
      </w:r>
      <w:r/>
    </w:p>
    <w:p>
      <w:pPr>
        <w:pStyle w:val="653"/>
        <w:contextualSpacing w:val="true"/>
        <w:spacing w:after="120" w:afterAutospacing="0" w:before="120" w:beforeAutospacing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Пользователь</w:t>
      </w:r>
      <w:r>
        <w:rPr>
          <w:rFonts w:eastAsia="Calibri"/>
          <w:color w:val="000000"/>
          <w:sz w:val="23"/>
          <w:szCs w:val="23"/>
          <w:lang w:eastAsia="en-US"/>
        </w:rPr>
        <w:t xml:space="preserve"> имеет право: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отзывать свое согласие на обработку персональных данных;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получать информацию об обработке персональных данных, требовать уточнения своих персональных данных, их блокирования или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удаления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 случаях, предусмотренных законодательством о персональных данных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 принятие предусмотренных законом мер по защите своих прав.</w:t>
      </w:r>
      <w:r/>
    </w:p>
    <w:p>
      <w:pPr>
        <w:pStyle w:val="653"/>
        <w:contextualSpacing w:val="true"/>
        <w:jc w:val="both"/>
        <w:spacing w:after="120" w:afterAutospacing="0" w:before="120" w:beforeAutospacing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Пользователь обязан: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сообщать Оператору достоверную информацию о себе;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сообщать Оператору об изменении своих персональных данных.</w:t>
      </w:r>
      <w:r/>
    </w:p>
    <w:p>
      <w:pPr>
        <w:pStyle w:val="645"/>
        <w:numPr>
          <w:ilvl w:val="0"/>
          <w:numId w:val="1"/>
        </w:numPr>
        <w:ind w:left="714" w:hanging="357"/>
        <w:jc w:val="center"/>
        <w:spacing w:after="120"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права</w:t>
      </w:r>
      <w:r>
        <w:rPr>
          <w:b/>
          <w:bCs/>
          <w:sz w:val="23"/>
          <w:szCs w:val="23"/>
        </w:rPr>
        <w:t xml:space="preserve"> и обязанности Оператора</w:t>
      </w:r>
      <w:r/>
    </w:p>
    <w:p>
      <w:pPr>
        <w:pStyle w:val="653"/>
        <w:contextualSpacing w:val="true"/>
        <w:spacing w:after="120" w:afterAutospacing="0" w:before="120" w:beforeAutospacing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Оператор обязан: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обрабатывать персональные данные в порядке, установленном действующим законодательством РФ;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рассматривать обращения Пользователя по вопросам обработки персональных данных и давать мотивированные ответы;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предоставлять Пользователю возможность безвозмездного доступа к его персональным данным;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принимать меры по уточнению, у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далению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персональных данных Пользователя в связи с его обращением с законными и обоснованными требованиями;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организовывать защиту персональных данных в соответствии с требованиями законодательства РФ.</w:t>
      </w:r>
      <w:r/>
    </w:p>
    <w:p>
      <w:pPr>
        <w:pStyle w:val="653"/>
        <w:contextualSpacing w:val="true"/>
        <w:spacing w:after="120" w:afterAutospacing="0" w:before="120" w:beforeAutospacing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Оператор</w:t>
      </w:r>
      <w:r>
        <w:rPr>
          <w:rFonts w:eastAsia="Calibri"/>
          <w:color w:val="000000"/>
          <w:sz w:val="23"/>
          <w:szCs w:val="23"/>
          <w:lang w:eastAsia="en-US"/>
        </w:rPr>
        <w:t xml:space="preserve"> имеет право: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отзыва Пользователем согласия на обработку персональных данных продолжить их обработку при наличии правовых оснований, установленных законодательством Российской Федерации;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получать от Пользователя достоверные персональные данные;</w:t>
      </w:r>
      <w:r/>
    </w:p>
    <w:p>
      <w:pPr>
        <w:pStyle w:val="663"/>
        <w:numPr>
          <w:ilvl w:val="0"/>
          <w:numId w:val="7"/>
        </w:numPr>
        <w:ind w:left="714" w:hanging="357"/>
        <w:jc w:val="both"/>
        <w:spacing w:lineRule="auto" w:line="240" w:after="120" w:before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требовать от Пользователя своевременного уточнения предоставленных персональных данных.</w:t>
      </w:r>
      <w:r/>
    </w:p>
    <w:p>
      <w:pPr>
        <w:pStyle w:val="645"/>
        <w:numPr>
          <w:ilvl w:val="0"/>
          <w:numId w:val="1"/>
        </w:numPr>
        <w:ind w:left="714" w:hanging="357"/>
        <w:jc w:val="center"/>
        <w:spacing w:after="120"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Изменение Политики </w:t>
      </w:r>
      <w:r/>
    </w:p>
    <w:p>
      <w:pPr>
        <w:pStyle w:val="653"/>
        <w:contextualSpacing w:val="true"/>
        <w:jc w:val="both"/>
        <w:spacing w:after="120" w:afterAutospacing="0" w:before="120" w:beforeAutospacing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Оператор имеет право вносить изменения в Политику. При внес</w:t>
      </w:r>
      <w:r>
        <w:rPr>
          <w:rFonts w:eastAsia="Calibri"/>
          <w:color w:val="000000"/>
          <w:sz w:val="23"/>
          <w:szCs w:val="23"/>
          <w:lang w:eastAsia="en-US"/>
        </w:rPr>
        <w:t xml:space="preserve">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</w:t>
      </w:r>
      <w:r>
        <w:rPr>
          <w:rFonts w:eastAsia="Calibri"/>
          <w:lang w:eastAsia="en-US"/>
        </w:rPr>
        <w:t xml:space="preserve"> </w:t>
      </w:r>
      <w:r>
        <w:rPr>
          <w:rFonts w:eastAsia="Calibri"/>
          <w:highlight w:val="yellow"/>
          <w:lang w:eastAsia="en-US"/>
        </w:rPr>
        <w:t xml:space="preserve">www</w:t>
      </w:r>
      <w:r>
        <w:rPr>
          <w:rFonts w:eastAsia="Calibri"/>
          <w:highlight w:val="yellow"/>
          <w:lang w:eastAsia="en-US"/>
        </w:rPr>
        <w:t xml:space="preserve">. </w:t>
      </w:r>
      <w:r>
        <w:rPr>
          <w:rFonts w:eastAsia="Calibri"/>
          <w:color w:val="000000"/>
          <w:sz w:val="23"/>
          <w:szCs w:val="23"/>
          <w:highlight w:val="yellow"/>
          <w:lang w:eastAsia="en-US"/>
        </w:rPr>
        <w:t xml:space="preserve">___________________</w:t>
      </w:r>
      <w:r>
        <w:rPr>
          <w:rFonts w:eastAsia="Calibri"/>
          <w:color w:val="000000"/>
          <w:sz w:val="23"/>
          <w:szCs w:val="23"/>
          <w:lang w:eastAsia="en-US"/>
        </w:rPr>
        <w:t xml:space="preserve"> .</w:t>
      </w:r>
      <w:r/>
    </w:p>
    <w:p>
      <w:pPr>
        <w:pStyle w:val="653"/>
        <w:contextualSpacing w:val="true"/>
        <w:spacing w:after="120" w:afterAutospacing="0" w:before="12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</w:r>
      <w:r/>
    </w:p>
    <w:p>
      <w:pPr>
        <w:pStyle w:val="645"/>
        <w:numPr>
          <w:ilvl w:val="0"/>
          <w:numId w:val="1"/>
        </w:numPr>
        <w:ind w:left="714" w:hanging="357"/>
        <w:jc w:val="center"/>
        <w:spacing w:after="120"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Контакты и вопросы по персональным данным</w:t>
      </w:r>
      <w:r/>
    </w:p>
    <w:p>
      <w:pPr>
        <w:pStyle w:val="653"/>
        <w:contextualSpacing w:val="true"/>
        <w:jc w:val="both"/>
        <w:spacing w:after="120" w:afterAutospacing="0" w:before="120" w:beforeAutospacing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Все предложения</w:t>
      </w:r>
      <w:r>
        <w:rPr>
          <w:rFonts w:eastAsia="Calibri"/>
          <w:color w:val="000000"/>
          <w:sz w:val="23"/>
          <w:szCs w:val="23"/>
          <w:lang w:eastAsia="en-US"/>
        </w:rPr>
        <w:t xml:space="preserve">,</w:t>
      </w:r>
      <w:r>
        <w:rPr>
          <w:rFonts w:eastAsia="Calibr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="Calibri"/>
          <w:color w:val="000000"/>
          <w:sz w:val="23"/>
          <w:szCs w:val="23"/>
          <w:lang w:eastAsia="en-US"/>
        </w:rPr>
        <w:t xml:space="preserve">, запросы и иные обращения </w:t>
      </w:r>
      <w:r>
        <w:rPr>
          <w:rFonts w:eastAsia="Calibr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="Calibr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>
        <w:rPr>
          <w:rFonts w:eastAsia="Calibr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="Calibri"/>
          <w:color w:val="000000"/>
          <w:sz w:val="23"/>
          <w:szCs w:val="23"/>
          <w:lang w:eastAsia="en-US"/>
        </w:rPr>
        <w:t xml:space="preserve">Оператору:</w:t>
      </w:r>
      <w:r/>
    </w:p>
    <w:p>
      <w:pPr>
        <w:pStyle w:val="653"/>
        <w:contextualSpacing w:val="true"/>
        <w:jc w:val="both"/>
        <w:spacing w:after="120" w:afterAutospacing="0" w:before="120" w:beforeAutospacing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-по адресу электронной почты: </w:t>
      </w:r>
      <w:r>
        <w:rPr>
          <w:rFonts w:eastAsia="Calibri"/>
          <w:color w:val="000000"/>
          <w:sz w:val="23"/>
          <w:szCs w:val="23"/>
          <w:highlight w:val="yellow"/>
          <w:lang w:eastAsia="en-US"/>
        </w:rPr>
        <w:t xml:space="preserve">_________________</w:t>
      </w:r>
      <w:r/>
    </w:p>
    <w:p>
      <w:pPr>
        <w:pStyle w:val="653"/>
        <w:contextualSpacing w:val="true"/>
        <w:jc w:val="both"/>
        <w:spacing w:after="120" w:afterAutospacing="0" w:before="120" w:beforeAutospacing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-по почтовому адресу: </w:t>
      </w:r>
      <w:r>
        <w:rPr>
          <w:rFonts w:eastAsia="Calibri"/>
          <w:color w:val="000000"/>
          <w:sz w:val="23"/>
          <w:szCs w:val="23"/>
          <w:highlight w:val="yellow"/>
          <w:lang w:eastAsia="en-US"/>
        </w:rPr>
        <w:t xml:space="preserve">111111, Москва, ул. ________________, 111, ООО «Ромашка Тут»/ИП Ромашкин.</w:t>
      </w:r>
      <w:r/>
    </w:p>
    <w:p>
      <w:pPr>
        <w:pStyle w:val="653"/>
        <w:contextualSpacing w:val="true"/>
        <w:jc w:val="both"/>
        <w:spacing w:after="120" w:afterAutospacing="0" w:before="120" w:beforeAutospacing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/>
    </w:p>
    <w:p>
      <w:pPr>
        <w:pStyle w:val="653"/>
        <w:jc w:val="both"/>
        <w:spacing w:after="120" w:afterAutospacing="0" w:before="120" w:beforeAutospacing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iCs/>
          <w:highlight w:val="yellow"/>
          <w:lang w:eastAsia="en-US"/>
        </w:rPr>
        <w:t xml:space="preserve">Дата публикации: </w:t>
      </w:r>
      <w:r>
        <w:rPr>
          <w:rFonts w:eastAsia="Calibri"/>
          <w:iCs/>
          <w:highlight w:val="yellow"/>
          <w:lang w:eastAsia="en-US"/>
        </w:rPr>
        <w:t xml:space="preserve">30.06</w:t>
      </w:r>
      <w:r>
        <w:rPr>
          <w:rFonts w:eastAsia="Calibri"/>
          <w:iCs/>
          <w:highlight w:val="yellow"/>
          <w:lang w:eastAsia="en-US"/>
        </w:rPr>
        <w:t xml:space="preserve">.2017 г.</w:t>
      </w:r>
      <w:r/>
    </w:p>
    <w:p>
      <w:pPr>
        <w:contextualSpacing w:val="true"/>
        <w:spacing w:after="120" w:before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  <w:r/>
    </w:p>
    <w:sectPr>
      <w:footnotePr/>
      <w:endnotePr/>
      <w:type w:val="nextPage"/>
      <w:pgSz w:w="11906" w:h="16838" w:orient="portrait"/>
      <w:pgMar w:top="568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7">
    <w:name w:val="Heading 1 Char"/>
    <w:basedOn w:val="642"/>
    <w:link w:val="638"/>
    <w:uiPriority w:val="9"/>
    <w:rPr>
      <w:rFonts w:ascii="Arial" w:hAnsi="Arial" w:cs="Arial" w:eastAsia="Arial"/>
      <w:sz w:val="40"/>
      <w:szCs w:val="40"/>
    </w:rPr>
  </w:style>
  <w:style w:type="character" w:styleId="468">
    <w:name w:val="Heading 2 Char"/>
    <w:basedOn w:val="642"/>
    <w:link w:val="639"/>
    <w:uiPriority w:val="9"/>
    <w:rPr>
      <w:rFonts w:ascii="Arial" w:hAnsi="Arial" w:cs="Arial" w:eastAsia="Arial"/>
      <w:sz w:val="34"/>
    </w:rPr>
  </w:style>
  <w:style w:type="character" w:styleId="469">
    <w:name w:val="Heading 3 Char"/>
    <w:basedOn w:val="642"/>
    <w:link w:val="640"/>
    <w:uiPriority w:val="9"/>
    <w:rPr>
      <w:rFonts w:ascii="Arial" w:hAnsi="Arial" w:cs="Arial" w:eastAsia="Arial"/>
      <w:sz w:val="30"/>
      <w:szCs w:val="30"/>
    </w:rPr>
  </w:style>
  <w:style w:type="character" w:styleId="470">
    <w:name w:val="Heading 4 Char"/>
    <w:basedOn w:val="642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471">
    <w:name w:val="Heading 5"/>
    <w:basedOn w:val="637"/>
    <w:next w:val="637"/>
    <w:link w:val="47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2">
    <w:name w:val="Heading 5 Char"/>
    <w:basedOn w:val="642"/>
    <w:link w:val="471"/>
    <w:uiPriority w:val="9"/>
    <w:rPr>
      <w:rFonts w:ascii="Arial" w:hAnsi="Arial" w:cs="Arial" w:eastAsia="Arial"/>
      <w:b/>
      <w:bCs/>
      <w:sz w:val="24"/>
      <w:szCs w:val="24"/>
    </w:rPr>
  </w:style>
  <w:style w:type="paragraph" w:styleId="473">
    <w:name w:val="Heading 6"/>
    <w:basedOn w:val="637"/>
    <w:next w:val="637"/>
    <w:link w:val="47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4">
    <w:name w:val="Heading 6 Char"/>
    <w:basedOn w:val="642"/>
    <w:link w:val="473"/>
    <w:uiPriority w:val="9"/>
    <w:rPr>
      <w:rFonts w:ascii="Arial" w:hAnsi="Arial" w:cs="Arial" w:eastAsia="Arial"/>
      <w:b/>
      <w:bCs/>
      <w:sz w:val="22"/>
      <w:szCs w:val="22"/>
    </w:rPr>
  </w:style>
  <w:style w:type="paragraph" w:styleId="475">
    <w:name w:val="Heading 7"/>
    <w:basedOn w:val="637"/>
    <w:next w:val="637"/>
    <w:link w:val="47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6">
    <w:name w:val="Heading 7 Char"/>
    <w:basedOn w:val="642"/>
    <w:link w:val="4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7">
    <w:name w:val="Heading 8"/>
    <w:basedOn w:val="637"/>
    <w:next w:val="637"/>
    <w:link w:val="47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8">
    <w:name w:val="Heading 8 Char"/>
    <w:basedOn w:val="642"/>
    <w:link w:val="477"/>
    <w:uiPriority w:val="9"/>
    <w:rPr>
      <w:rFonts w:ascii="Arial" w:hAnsi="Arial" w:cs="Arial" w:eastAsia="Arial"/>
      <w:i/>
      <w:iCs/>
      <w:sz w:val="22"/>
      <w:szCs w:val="22"/>
    </w:rPr>
  </w:style>
  <w:style w:type="paragraph" w:styleId="479">
    <w:name w:val="Heading 9"/>
    <w:basedOn w:val="637"/>
    <w:next w:val="637"/>
    <w:link w:val="48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0">
    <w:name w:val="Heading 9 Char"/>
    <w:basedOn w:val="642"/>
    <w:link w:val="479"/>
    <w:uiPriority w:val="9"/>
    <w:rPr>
      <w:rFonts w:ascii="Arial" w:hAnsi="Arial" w:cs="Arial" w:eastAsia="Arial"/>
      <w:i/>
      <w:iCs/>
      <w:sz w:val="21"/>
      <w:szCs w:val="21"/>
    </w:rPr>
  </w:style>
  <w:style w:type="paragraph" w:styleId="481">
    <w:name w:val="No Spacing"/>
    <w:qFormat/>
    <w:uiPriority w:val="1"/>
    <w:pPr>
      <w:spacing w:lineRule="auto" w:line="240" w:after="0" w:before="0"/>
    </w:pPr>
  </w:style>
  <w:style w:type="paragraph" w:styleId="482">
    <w:name w:val="Title"/>
    <w:basedOn w:val="637"/>
    <w:next w:val="637"/>
    <w:link w:val="48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3">
    <w:name w:val="Title Char"/>
    <w:basedOn w:val="642"/>
    <w:link w:val="482"/>
    <w:uiPriority w:val="10"/>
    <w:rPr>
      <w:sz w:val="48"/>
      <w:szCs w:val="48"/>
    </w:rPr>
  </w:style>
  <w:style w:type="paragraph" w:styleId="484">
    <w:name w:val="Subtitle"/>
    <w:basedOn w:val="637"/>
    <w:next w:val="637"/>
    <w:link w:val="485"/>
    <w:qFormat/>
    <w:uiPriority w:val="11"/>
    <w:rPr>
      <w:sz w:val="24"/>
      <w:szCs w:val="24"/>
    </w:rPr>
    <w:pPr>
      <w:spacing w:after="200" w:before="200"/>
    </w:pPr>
  </w:style>
  <w:style w:type="character" w:styleId="485">
    <w:name w:val="Subtitle Char"/>
    <w:basedOn w:val="642"/>
    <w:link w:val="484"/>
    <w:uiPriority w:val="11"/>
    <w:rPr>
      <w:sz w:val="24"/>
      <w:szCs w:val="24"/>
    </w:rPr>
  </w:style>
  <w:style w:type="paragraph" w:styleId="486">
    <w:name w:val="Quote"/>
    <w:basedOn w:val="637"/>
    <w:next w:val="637"/>
    <w:link w:val="487"/>
    <w:qFormat/>
    <w:uiPriority w:val="29"/>
    <w:rPr>
      <w:i/>
    </w:rPr>
    <w:pPr>
      <w:ind w:left="720" w:right="720"/>
    </w:pPr>
  </w:style>
  <w:style w:type="character" w:styleId="487">
    <w:name w:val="Quote Char"/>
    <w:link w:val="486"/>
    <w:uiPriority w:val="29"/>
    <w:rPr>
      <w:i/>
    </w:rPr>
  </w:style>
  <w:style w:type="paragraph" w:styleId="488">
    <w:name w:val="Intense Quote"/>
    <w:basedOn w:val="637"/>
    <w:next w:val="637"/>
    <w:link w:val="48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9">
    <w:name w:val="Intense Quote Char"/>
    <w:link w:val="488"/>
    <w:uiPriority w:val="30"/>
    <w:rPr>
      <w:i/>
    </w:rPr>
  </w:style>
  <w:style w:type="paragraph" w:styleId="490">
    <w:name w:val="Header"/>
    <w:basedOn w:val="637"/>
    <w:link w:val="49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1">
    <w:name w:val="Header Char"/>
    <w:basedOn w:val="642"/>
    <w:link w:val="490"/>
    <w:uiPriority w:val="99"/>
  </w:style>
  <w:style w:type="paragraph" w:styleId="492">
    <w:name w:val="Footer"/>
    <w:basedOn w:val="637"/>
    <w:link w:val="49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3">
    <w:name w:val="Footer Char"/>
    <w:basedOn w:val="642"/>
    <w:link w:val="492"/>
    <w:uiPriority w:val="99"/>
  </w:style>
  <w:style w:type="paragraph" w:styleId="494">
    <w:name w:val="Caption"/>
    <w:basedOn w:val="637"/>
    <w:next w:val="63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5">
    <w:name w:val="Caption Char"/>
    <w:basedOn w:val="494"/>
    <w:link w:val="492"/>
    <w:uiPriority w:val="99"/>
  </w:style>
  <w:style w:type="table" w:styleId="496">
    <w:name w:val="Table Grid"/>
    <w:basedOn w:val="64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7">
    <w:name w:val="Table Grid Light"/>
    <w:basedOn w:val="6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8">
    <w:name w:val="Plain Table 1"/>
    <w:basedOn w:val="6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9">
    <w:name w:val="Plain Table 2"/>
    <w:basedOn w:val="64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0">
    <w:name w:val="Plain Table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1">
    <w:name w:val="Plain Table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Plain Table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3">
    <w:name w:val="Grid Table 1 Light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Grid Table 1 Light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Grid Table 1 Light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Grid Table 1 Light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2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2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2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3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3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4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5">
    <w:name w:val="Grid Table 4 - Accent 1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6">
    <w:name w:val="Grid Table 4 - Accent 2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7">
    <w:name w:val="Grid Table 4 - Accent 3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8">
    <w:name w:val="Grid Table 4 - Accent 4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9">
    <w:name w:val="Grid Table 4 - Accent 5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0">
    <w:name w:val="Grid Table 4 - Accent 6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1">
    <w:name w:val="Grid Table 5 Dark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32">
    <w:name w:val="Grid Table 5 Dark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3">
    <w:name w:val="Grid Table 5 Dark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4">
    <w:name w:val="Grid Table 5 Dark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5">
    <w:name w:val="Grid Table 5 Dark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7">
    <w:name w:val="Grid Table 5 Dark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38">
    <w:name w:val="Grid Table 6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9">
    <w:name w:val="Grid Table 6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0">
    <w:name w:val="Grid Table 6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1">
    <w:name w:val="Grid Table 6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2">
    <w:name w:val="Grid Table 6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3">
    <w:name w:val="Grid Table 6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4">
    <w:name w:val="Grid Table 6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5">
    <w:name w:val="Grid Table 7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7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7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7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1 Light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List Table 1 Light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0">
    <w:name w:val="List Table 2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1">
    <w:name w:val="List Table 2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2">
    <w:name w:val="List Table 2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3">
    <w:name w:val="List Table 2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4">
    <w:name w:val="List Table 2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5">
    <w:name w:val="List Table 2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6">
    <w:name w:val="List Table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3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3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3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4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4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5 Dark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1">
    <w:name w:val="List Table 5 Dark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2">
    <w:name w:val="List Table 5 Dark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3">
    <w:name w:val="List Table 5 Dark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6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8">
    <w:name w:val="List Table 6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9">
    <w:name w:val="List Table 6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0">
    <w:name w:val="List Table 6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1">
    <w:name w:val="List Table 6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2">
    <w:name w:val="List Table 6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3">
    <w:name w:val="List Table 6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4">
    <w:name w:val="List Table 7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5">
    <w:name w:val="List Table 7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6">
    <w:name w:val="List Table 7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97">
    <w:name w:val="List Table 7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98">
    <w:name w:val="List Table 7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9">
    <w:name w:val="List Table 7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00">
    <w:name w:val="List Table 7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01">
    <w:name w:val="Lined - Accent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2">
    <w:name w:val="Lined - Accent 1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3">
    <w:name w:val="Lined - Accent 2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4">
    <w:name w:val="Lined - Accent 3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5">
    <w:name w:val="Lined - Accent 4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6">
    <w:name w:val="Lined - Accent 5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7">
    <w:name w:val="Lined - Accent 6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8">
    <w:name w:val="Bordered &amp; Lined - Accent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9">
    <w:name w:val="Bordered &amp; Lined - Accent 1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0">
    <w:name w:val="Bordered &amp; Lined - Accent 2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1">
    <w:name w:val="Bordered &amp; Lined - Accent 3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2">
    <w:name w:val="Bordered &amp; Lined - Accent 4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3">
    <w:name w:val="Bordered &amp; Lined - Accent 5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4">
    <w:name w:val="Bordered &amp; Lined - Accent 6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5">
    <w:name w:val="Bordered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6">
    <w:name w:val="Bordered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7">
    <w:name w:val="Bordered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8">
    <w:name w:val="Bordered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9">
    <w:name w:val="Bordered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0">
    <w:name w:val="Bordered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1">
    <w:name w:val="Bordered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22">
    <w:name w:val="footnote text"/>
    <w:basedOn w:val="637"/>
    <w:link w:val="623"/>
    <w:uiPriority w:val="99"/>
    <w:semiHidden/>
    <w:unhideWhenUsed/>
    <w:rPr>
      <w:sz w:val="18"/>
    </w:rPr>
    <w:pPr>
      <w:spacing w:lineRule="auto" w:line="240" w:after="40"/>
    </w:pPr>
  </w:style>
  <w:style w:type="character" w:styleId="623">
    <w:name w:val="Footnote Text Char"/>
    <w:link w:val="622"/>
    <w:uiPriority w:val="99"/>
    <w:rPr>
      <w:sz w:val="18"/>
    </w:rPr>
  </w:style>
  <w:style w:type="character" w:styleId="624">
    <w:name w:val="footnote reference"/>
    <w:basedOn w:val="642"/>
    <w:uiPriority w:val="99"/>
    <w:unhideWhenUsed/>
    <w:rPr>
      <w:vertAlign w:val="superscript"/>
    </w:rPr>
  </w:style>
  <w:style w:type="paragraph" w:styleId="625">
    <w:name w:val="endnote text"/>
    <w:basedOn w:val="637"/>
    <w:link w:val="626"/>
    <w:uiPriority w:val="99"/>
    <w:semiHidden/>
    <w:unhideWhenUsed/>
    <w:rPr>
      <w:sz w:val="20"/>
    </w:rPr>
    <w:pPr>
      <w:spacing w:lineRule="auto" w:line="240" w:after="0"/>
    </w:pPr>
  </w:style>
  <w:style w:type="character" w:styleId="626">
    <w:name w:val="Endnote Text Char"/>
    <w:link w:val="625"/>
    <w:uiPriority w:val="99"/>
    <w:rPr>
      <w:sz w:val="20"/>
    </w:rPr>
  </w:style>
  <w:style w:type="character" w:styleId="627">
    <w:name w:val="endnote reference"/>
    <w:basedOn w:val="642"/>
    <w:uiPriority w:val="99"/>
    <w:semiHidden/>
    <w:unhideWhenUsed/>
    <w:rPr>
      <w:vertAlign w:val="superscript"/>
    </w:rPr>
  </w:style>
  <w:style w:type="paragraph" w:styleId="628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629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630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631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632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633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634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635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636">
    <w:name w:val="TOC Heading"/>
    <w:uiPriority w:val="39"/>
    <w:unhideWhenUsed/>
  </w:style>
  <w:style w:type="paragraph" w:styleId="637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paragraph" w:styleId="638">
    <w:name w:val="Heading 1"/>
    <w:basedOn w:val="637"/>
    <w:link w:val="646"/>
    <w:qFormat/>
    <w:uiPriority w:val="9"/>
    <w:rPr>
      <w:b/>
      <w:bCs/>
      <w:sz w:val="48"/>
      <w:szCs w:val="48"/>
    </w:rPr>
    <w:pPr>
      <w:spacing w:after="100" w:afterAutospacing="1" w:before="100" w:beforeAutospacing="1"/>
      <w:outlineLvl w:val="0"/>
    </w:pPr>
  </w:style>
  <w:style w:type="paragraph" w:styleId="639">
    <w:name w:val="Heading 2"/>
    <w:basedOn w:val="637"/>
    <w:next w:val="637"/>
    <w:link w:val="652"/>
    <w:qFormat/>
    <w:uiPriority w:val="9"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  <w:lang w:eastAsia="en-US"/>
    </w:rPr>
    <w:pPr>
      <w:keepLines/>
      <w:keepNext/>
      <w:spacing w:lineRule="auto" w:line="259" w:before="40"/>
      <w:outlineLvl w:val="1"/>
    </w:pPr>
  </w:style>
  <w:style w:type="paragraph" w:styleId="640">
    <w:name w:val="Heading 3"/>
    <w:basedOn w:val="637"/>
    <w:link w:val="647"/>
    <w:qFormat/>
    <w:uiPriority w:val="9"/>
    <w:rPr>
      <w:b/>
      <w:bCs/>
      <w:sz w:val="27"/>
      <w:szCs w:val="27"/>
    </w:rPr>
    <w:pPr>
      <w:spacing w:after="100" w:afterAutospacing="1" w:before="100" w:beforeAutospacing="1"/>
      <w:outlineLvl w:val="2"/>
    </w:pPr>
  </w:style>
  <w:style w:type="paragraph" w:styleId="641">
    <w:name w:val="Heading 4"/>
    <w:basedOn w:val="637"/>
    <w:link w:val="648"/>
    <w:qFormat/>
    <w:uiPriority w:val="9"/>
    <w:rPr>
      <w:b/>
      <w:bCs/>
    </w:rPr>
    <w:pPr>
      <w:spacing w:after="100" w:afterAutospacing="1" w:before="100" w:beforeAutospacing="1"/>
      <w:outlineLvl w:val="3"/>
    </w:pPr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paragraph" w:styleId="645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character" w:styleId="646" w:customStyle="1">
    <w:name w:val="Заголовок 1 Знак"/>
    <w:basedOn w:val="642"/>
    <w:link w:val="638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47" w:customStyle="1">
    <w:name w:val="Заголовок 3 Знак"/>
    <w:basedOn w:val="642"/>
    <w:link w:val="640"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648" w:customStyle="1">
    <w:name w:val="Заголовок 4 Знак"/>
    <w:basedOn w:val="642"/>
    <w:link w:val="641"/>
    <w:uiPriority w:val="9"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character" w:styleId="649" w:customStyle="1">
    <w:name w:val="apple-converted-space"/>
    <w:basedOn w:val="642"/>
  </w:style>
  <w:style w:type="character" w:styleId="650">
    <w:name w:val="Hyperlink"/>
    <w:basedOn w:val="642"/>
    <w:uiPriority w:val="99"/>
    <w:unhideWhenUsed/>
    <w:rPr>
      <w:color w:val="0000FF"/>
      <w:u w:val="single"/>
    </w:rPr>
  </w:style>
  <w:style w:type="character" w:styleId="651" w:customStyle="1">
    <w:name w:val="apple-tab-span"/>
    <w:basedOn w:val="642"/>
  </w:style>
  <w:style w:type="character" w:styleId="652" w:customStyle="1">
    <w:name w:val="Заголовок 2 Знак"/>
    <w:basedOn w:val="642"/>
    <w:link w:val="639"/>
    <w:uiPriority w:val="9"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  <w:style w:type="paragraph" w:styleId="653" w:customStyle="1">
    <w:name w:val="p"/>
    <w:basedOn w:val="637"/>
    <w:pPr>
      <w:spacing w:after="100" w:afterAutospacing="1" w:before="100" w:beforeAutospacing="1"/>
    </w:pPr>
  </w:style>
  <w:style w:type="character" w:styleId="654">
    <w:name w:val="Emphasis"/>
    <w:basedOn w:val="642"/>
    <w:qFormat/>
    <w:uiPriority w:val="20"/>
    <w:rPr>
      <w:i/>
      <w:iCs/>
    </w:rPr>
  </w:style>
  <w:style w:type="character" w:styleId="655">
    <w:name w:val="Strong"/>
    <w:basedOn w:val="642"/>
    <w:qFormat/>
    <w:uiPriority w:val="22"/>
    <w:rPr>
      <w:b/>
      <w:bCs/>
    </w:rPr>
  </w:style>
  <w:style w:type="character" w:styleId="656">
    <w:name w:val="FollowedHyperlink"/>
    <w:basedOn w:val="642"/>
    <w:uiPriority w:val="99"/>
    <w:semiHidden/>
    <w:unhideWhenUsed/>
    <w:rPr>
      <w:color w:val="954F72" w:themeColor="followedHyperlink"/>
      <w:u w:val="single"/>
    </w:rPr>
  </w:style>
  <w:style w:type="paragraph" w:styleId="657">
    <w:name w:val="Normal (Web)"/>
    <w:basedOn w:val="637"/>
    <w:uiPriority w:val="99"/>
    <w:semiHidden/>
    <w:unhideWhenUsed/>
    <w:pPr>
      <w:spacing w:after="100" w:afterAutospacing="1" w:before="100" w:beforeAutospacing="1"/>
    </w:pPr>
  </w:style>
  <w:style w:type="character" w:styleId="658">
    <w:name w:val="annotation reference"/>
    <w:basedOn w:val="642"/>
    <w:uiPriority w:val="99"/>
    <w:semiHidden/>
    <w:unhideWhenUsed/>
    <w:rPr>
      <w:sz w:val="16"/>
      <w:szCs w:val="16"/>
    </w:rPr>
  </w:style>
  <w:style w:type="paragraph" w:styleId="659">
    <w:name w:val="annotation text"/>
    <w:basedOn w:val="637"/>
    <w:link w:val="660"/>
    <w:uiPriority w:val="99"/>
    <w:semiHidden/>
    <w:unhideWhenUsed/>
    <w:rPr>
      <w:rFonts w:ascii="Calibri" w:hAnsi="Calibri" w:cs="Calibri" w:eastAsia="Calibri"/>
      <w:sz w:val="20"/>
      <w:szCs w:val="20"/>
      <w:lang w:eastAsia="en-US"/>
    </w:rPr>
    <w:pPr>
      <w:spacing w:after="160"/>
    </w:pPr>
  </w:style>
  <w:style w:type="character" w:styleId="660" w:customStyle="1">
    <w:name w:val="Текст примечания Знак"/>
    <w:basedOn w:val="642"/>
    <w:link w:val="659"/>
    <w:uiPriority w:val="99"/>
    <w:semiHidden/>
    <w:rPr>
      <w:sz w:val="20"/>
      <w:szCs w:val="20"/>
    </w:rPr>
  </w:style>
  <w:style w:type="paragraph" w:styleId="661">
    <w:name w:val="annotation subject"/>
    <w:basedOn w:val="659"/>
    <w:next w:val="659"/>
    <w:link w:val="662"/>
    <w:uiPriority w:val="99"/>
    <w:semiHidden/>
    <w:unhideWhenUsed/>
    <w:rPr>
      <w:b/>
      <w:bCs/>
    </w:rPr>
  </w:style>
  <w:style w:type="character" w:styleId="662" w:customStyle="1">
    <w:name w:val="Тема примечания Знак"/>
    <w:basedOn w:val="660"/>
    <w:link w:val="661"/>
    <w:uiPriority w:val="99"/>
    <w:semiHidden/>
    <w:rPr>
      <w:b/>
      <w:bCs/>
      <w:sz w:val="20"/>
      <w:szCs w:val="20"/>
    </w:rPr>
  </w:style>
  <w:style w:type="paragraph" w:styleId="663">
    <w:name w:val="List Paragraph"/>
    <w:basedOn w:val="637"/>
    <w:link w:val="665"/>
    <w:qFormat/>
    <w:uiPriority w:val="34"/>
    <w:rPr>
      <w:rFonts w:ascii="Calibri" w:hAnsi="Calibri" w:cs="Calibri" w:eastAsia="Calibri"/>
      <w:sz w:val="22"/>
      <w:szCs w:val="22"/>
      <w:lang w:eastAsia="en-US"/>
    </w:rPr>
    <w:pPr>
      <w:contextualSpacing w:val="true"/>
      <w:ind w:left="720"/>
      <w:spacing w:lineRule="auto" w:line="259" w:after="160"/>
    </w:pPr>
  </w:style>
  <w:style w:type="character" w:styleId="664">
    <w:name w:val="Unresolved Mention"/>
    <w:basedOn w:val="642"/>
    <w:uiPriority w:val="99"/>
    <w:semiHidden/>
    <w:unhideWhenUsed/>
    <w:rPr>
      <w:color w:val="605E5C"/>
      <w:shd w:val="clear" w:fill="E1DFDD" w:color="E1DFDD"/>
    </w:rPr>
  </w:style>
  <w:style w:type="character" w:styleId="665" w:customStyle="1">
    <w:name w:val="Абзац списка Знак"/>
    <w:link w:val="663"/>
    <w:qFormat/>
    <w:uiPriority w:val="34"/>
  </w:style>
  <w:style w:type="paragraph" w:styleId="666">
    <w:name w:val="toc 1"/>
    <w:basedOn w:val="637"/>
    <w:next w:val="637"/>
    <w:uiPriority w:val="39"/>
    <w:unhideWhenUsed/>
    <w:rPr>
      <w:rFonts w:cs="Calibri"/>
      <w:bCs/>
      <w:iCs/>
    </w:rPr>
    <w:pPr>
      <w:spacing w:before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romashka.tut" TargetMode="External"/><Relationship Id="rId10" Type="http://schemas.openxmlformats.org/officeDocument/2006/relationships/hyperlink" Target="https://www.insales.ru/page/privac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R7-Office/6.1.0.54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yulia.belyaeva@insales.ru</cp:lastModifiedBy>
  <cp:revision>11</cp:revision>
  <dcterms:created xsi:type="dcterms:W3CDTF">2022-08-24T10:35:00Z</dcterms:created>
  <dcterms:modified xsi:type="dcterms:W3CDTF">2022-09-01T14:30:18Z</dcterms:modified>
</cp:coreProperties>
</file>