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1C5" w:rsidRPr="006D243B" w:rsidRDefault="006B11C5" w:rsidP="006D243B">
      <w:pPr>
        <w:pBdr>
          <w:top w:val="none" w:sz="0" w:space="0" w:color="000000"/>
          <w:left w:val="none" w:sz="0" w:space="0" w:color="000000"/>
          <w:bottom w:val="single" w:sz="6" w:space="12" w:color="CCCCCC"/>
          <w:right w:val="none" w:sz="0" w:space="0" w:color="000000"/>
        </w:pBdr>
        <w:spacing w:after="240" w:line="240" w:lineRule="auto"/>
        <w:jc w:val="center"/>
      </w:pPr>
      <w:bookmarkStart w:id="0" w:name="_GoBack"/>
      <w:bookmarkEnd w:id="0"/>
      <w:r>
        <w:rPr>
          <w:rFonts w:ascii="Arial" w:hAnsi="Arial" w:cs="Arial"/>
          <w:b/>
          <w:bCs/>
          <w:caps/>
          <w:color w:val="424242"/>
          <w:sz w:val="27"/>
          <w:szCs w:val="27"/>
          <w:lang w:eastAsia="ru-RU"/>
        </w:rPr>
        <w:t>ДОГОВОР</w:t>
      </w:r>
    </w:p>
    <w:p w:rsidR="006B11C5" w:rsidRDefault="006B11C5">
      <w:pPr>
        <w:spacing w:after="150" w:line="240" w:lineRule="auto"/>
        <w:jc w:val="both"/>
      </w:pPr>
      <w:r>
        <w:rPr>
          <w:rFonts w:ascii="Times New Roman" w:hAnsi="Times New Roman"/>
          <w:color w:val="424242"/>
          <w:sz w:val="21"/>
          <w:szCs w:val="21"/>
          <w:lang w:eastAsia="ru-RU"/>
        </w:rPr>
        <w:t xml:space="preserve">Настоящий договор заключается между гражданином, приобретающим услуги для целей, не связанных с предпринимательской деятельностью (Далее – «Плательщик») и организацией – оператором фитнес-клуба, услуги  которого приобрел Плательщик согласно Заказу (Далее – «Клуб»), сформированному в </w:t>
      </w:r>
      <w:proofErr w:type="spellStart"/>
      <w:r>
        <w:rPr>
          <w:rFonts w:ascii="Times New Roman" w:hAnsi="Times New Roman"/>
          <w:color w:val="424242"/>
          <w:sz w:val="21"/>
          <w:szCs w:val="21"/>
          <w:lang w:eastAsia="ru-RU"/>
        </w:rPr>
        <w:t>интернет-магазине</w:t>
      </w:r>
      <w:proofErr w:type="spellEnd"/>
      <w:r>
        <w:rPr>
          <w:rFonts w:ascii="Times New Roman" w:hAnsi="Times New Roman"/>
          <w:color w:val="424242"/>
          <w:sz w:val="21"/>
          <w:szCs w:val="21"/>
          <w:lang w:eastAsia="ru-RU"/>
        </w:rPr>
        <w:t xml:space="preserve"> «</w:t>
      </w:r>
      <w:proofErr w:type="spellStart"/>
      <w:r>
        <w:rPr>
          <w:rFonts w:ascii="Times New Roman" w:hAnsi="Times New Roman"/>
          <w:color w:val="424242"/>
          <w:sz w:val="21"/>
          <w:szCs w:val="21"/>
          <w:lang w:eastAsia="ru-RU"/>
        </w:rPr>
        <w:t>OrangeFitness</w:t>
      </w:r>
      <w:proofErr w:type="spellEnd"/>
      <w:r>
        <w:rPr>
          <w:rFonts w:ascii="Times New Roman" w:hAnsi="Times New Roman"/>
          <w:color w:val="424242"/>
          <w:sz w:val="21"/>
          <w:szCs w:val="21"/>
          <w:lang w:eastAsia="ru-RU"/>
        </w:rPr>
        <w:t>» (Далее – «Магазин»)</w:t>
      </w:r>
    </w:p>
    <w:p w:rsidR="006B11C5" w:rsidRDefault="006B11C5">
      <w:pPr>
        <w:spacing w:after="150" w:line="240" w:lineRule="auto"/>
        <w:jc w:val="both"/>
      </w:pPr>
      <w:r>
        <w:rPr>
          <w:rFonts w:ascii="Times New Roman" w:hAnsi="Times New Roman"/>
          <w:color w:val="424242"/>
          <w:sz w:val="21"/>
          <w:szCs w:val="21"/>
          <w:lang w:eastAsia="ru-RU"/>
        </w:rPr>
        <w:t> </w:t>
      </w:r>
    </w:p>
    <w:p w:rsidR="006B11C5" w:rsidRDefault="006B11C5">
      <w:pPr>
        <w:numPr>
          <w:ilvl w:val="0"/>
          <w:numId w:val="1"/>
        </w:numPr>
        <w:spacing w:before="280" w:after="0" w:line="240" w:lineRule="auto"/>
        <w:jc w:val="both"/>
      </w:pPr>
      <w:r>
        <w:rPr>
          <w:rFonts w:ascii="Times New Roman" w:hAnsi="Times New Roman"/>
          <w:color w:val="424242"/>
          <w:sz w:val="21"/>
          <w:szCs w:val="21"/>
          <w:lang w:eastAsia="ru-RU"/>
        </w:rPr>
        <w:t>Клуб обязуется оказать  Плательщику либо лицу, указанному Плательщиком (Далее – «Член клуба»), спортивно-оздоровительные услуги, а Плательщик обязуется принять  и оплатить их  в порядке, предусмотренном настоящим Договором.</w:t>
      </w:r>
    </w:p>
    <w:p w:rsidR="006B11C5" w:rsidRDefault="006B11C5">
      <w:pPr>
        <w:numPr>
          <w:ilvl w:val="0"/>
          <w:numId w:val="1"/>
        </w:numPr>
        <w:spacing w:after="0" w:line="240" w:lineRule="auto"/>
        <w:jc w:val="both"/>
      </w:pPr>
      <w:r>
        <w:rPr>
          <w:rFonts w:ascii="Times New Roman" w:hAnsi="Times New Roman"/>
          <w:color w:val="424242"/>
          <w:sz w:val="21"/>
          <w:szCs w:val="21"/>
          <w:lang w:eastAsia="ru-RU"/>
        </w:rPr>
        <w:t xml:space="preserve">Оплата производится Плательщиком в безналичном порядке, посредством списания денежных средств в пользу Клуба со счета банковской карты Плательщика. В случае недостаточности денежных средств на счете Плательщика списание не производится. </w:t>
      </w:r>
    </w:p>
    <w:p w:rsidR="006B11C5" w:rsidRDefault="006B11C5">
      <w:pPr>
        <w:numPr>
          <w:ilvl w:val="0"/>
          <w:numId w:val="1"/>
        </w:numPr>
        <w:spacing w:after="0" w:line="240" w:lineRule="auto"/>
        <w:jc w:val="both"/>
      </w:pPr>
      <w:r>
        <w:rPr>
          <w:rFonts w:ascii="Times New Roman" w:hAnsi="Times New Roman"/>
          <w:color w:val="424242"/>
          <w:sz w:val="21"/>
          <w:szCs w:val="21"/>
          <w:lang w:eastAsia="ru-RU"/>
        </w:rPr>
        <w:t>Плательщик подтверждает, что ознакомлен и согласен с перечнем услуг, включенных в Клубную карту, сроком предоставления услуг, техническим оснащением Клуба, порядком расчетов по договору и Правилами внутреннего распорядка, утвержденными Клубом.</w:t>
      </w:r>
    </w:p>
    <w:p w:rsidR="006B11C5" w:rsidRDefault="006B11C5">
      <w:pPr>
        <w:numPr>
          <w:ilvl w:val="0"/>
          <w:numId w:val="1"/>
        </w:numPr>
        <w:spacing w:after="0" w:line="240" w:lineRule="auto"/>
        <w:jc w:val="both"/>
      </w:pPr>
      <w:r>
        <w:rPr>
          <w:rFonts w:ascii="Times New Roman" w:hAnsi="Times New Roman"/>
          <w:color w:val="424242"/>
          <w:sz w:val="21"/>
          <w:szCs w:val="21"/>
          <w:lang w:eastAsia="ru-RU"/>
        </w:rPr>
        <w:t xml:space="preserve">После оформления продления Клубная карта должна быть активирована не позднее 30 дней со дня завершения срока действия предыдущей Клубной карты. </w:t>
      </w:r>
    </w:p>
    <w:p w:rsidR="006B11C5" w:rsidRDefault="006B11C5">
      <w:pPr>
        <w:numPr>
          <w:ilvl w:val="0"/>
          <w:numId w:val="1"/>
        </w:numPr>
        <w:spacing w:after="0" w:line="240" w:lineRule="auto"/>
        <w:jc w:val="both"/>
      </w:pPr>
      <w:r>
        <w:rPr>
          <w:rFonts w:ascii="Times New Roman" w:hAnsi="Times New Roman"/>
          <w:color w:val="424242"/>
          <w:sz w:val="21"/>
          <w:szCs w:val="21"/>
          <w:lang w:eastAsia="ru-RU"/>
        </w:rPr>
        <w:t>При заключении настоящего договора Плательщик и/или Член клуба подтверждает, что ни он, ни его несовершеннолетние дети не имеют медицинских противопоказаний для занятий спортом, что он полностью принимает на себя ответственность за состояние здоровья как своего, так и своих несовершеннолетних детей, посещающих Клуб вместе с ним. Клуб не несет ответственность за вред, связанный с любым ухудшением здоровья Плательщика и/или Члена клуба в рамках данного договора, и травмами, явившимися результатом или полученных в результате любых занятий в клубе, за исключением тех случаев, когда вред причинен непосредственно неправомерными действиями сотрудников Клуба.</w:t>
      </w:r>
    </w:p>
    <w:p w:rsidR="006B11C5" w:rsidRDefault="006B11C5">
      <w:pPr>
        <w:numPr>
          <w:ilvl w:val="0"/>
          <w:numId w:val="1"/>
        </w:numPr>
        <w:spacing w:after="0" w:line="240" w:lineRule="auto"/>
        <w:jc w:val="both"/>
      </w:pPr>
      <w:r>
        <w:rPr>
          <w:rFonts w:ascii="Times New Roman" w:hAnsi="Times New Roman"/>
          <w:color w:val="424242"/>
          <w:sz w:val="21"/>
          <w:szCs w:val="21"/>
          <w:lang w:eastAsia="ru-RU"/>
        </w:rPr>
        <w:t>Клуб не несет ответственности за вред, причиненный жизни и здоровью Плательщика и/или Члена клуба в связи с неисполнением им обязательств по настоящему Договору, нарушения Плательщиком и/или Членом клуба требований инструкторов клуба, утвержденных Клубом Правил внутреннего распорядка Клуба.</w:t>
      </w:r>
    </w:p>
    <w:p w:rsidR="006B11C5" w:rsidRDefault="006B11C5">
      <w:pPr>
        <w:numPr>
          <w:ilvl w:val="0"/>
          <w:numId w:val="1"/>
        </w:numPr>
        <w:spacing w:after="0" w:line="240" w:lineRule="auto"/>
        <w:jc w:val="both"/>
      </w:pPr>
      <w:r>
        <w:rPr>
          <w:rFonts w:ascii="Times New Roman" w:hAnsi="Times New Roman"/>
          <w:color w:val="424242"/>
          <w:sz w:val="21"/>
          <w:szCs w:val="21"/>
          <w:lang w:eastAsia="ru-RU"/>
        </w:rPr>
        <w:t>Клуб не несет материальную ответственность за технические неудобства, вызванные проведением сезонных, профилактических и аварийных работ службами коммунального хозяйства. Клуб уведомляет Плательщика и/или Члена клуба о проведении службами коммунального хозяйства вышеперечисленных работ путем размещения соответствующей информации в любом доступном для Плательщика и/или Члена клуба месте в случае, если о таких работах Клубу стало известно.</w:t>
      </w:r>
    </w:p>
    <w:p w:rsidR="006B11C5" w:rsidRDefault="006B11C5">
      <w:pPr>
        <w:numPr>
          <w:ilvl w:val="0"/>
          <w:numId w:val="1"/>
        </w:numPr>
        <w:spacing w:after="0" w:line="240" w:lineRule="auto"/>
        <w:jc w:val="both"/>
      </w:pPr>
      <w:r>
        <w:rPr>
          <w:rFonts w:ascii="Times New Roman" w:hAnsi="Times New Roman"/>
          <w:color w:val="424242"/>
          <w:sz w:val="21"/>
          <w:szCs w:val="21"/>
          <w:lang w:eastAsia="ru-RU"/>
        </w:rPr>
        <w:t>В случае порчи или утраты имущества Клуба произошедшей по вине Плательщика и/или Члена клуба, последний  обязан возместить ущерб в размере, указанном в действующем прейскуранте цен Клуба.</w:t>
      </w:r>
    </w:p>
    <w:p w:rsidR="006B11C5" w:rsidRDefault="006B11C5">
      <w:pPr>
        <w:numPr>
          <w:ilvl w:val="0"/>
          <w:numId w:val="1"/>
        </w:numPr>
        <w:spacing w:after="0" w:line="240" w:lineRule="auto"/>
        <w:jc w:val="both"/>
      </w:pPr>
      <w:r>
        <w:rPr>
          <w:rFonts w:ascii="Times New Roman" w:hAnsi="Times New Roman"/>
          <w:color w:val="424242"/>
          <w:sz w:val="21"/>
          <w:szCs w:val="21"/>
          <w:lang w:eastAsia="ru-RU"/>
        </w:rPr>
        <w:t>Тип Клубной Карты, передаваемой Клубом Плательщику и/или Члену клуба, определяется данным Договором. Перечень и стоимость предоставляемых Плательщику и/или Члену клуба услуг определяется в соответствии с Типом Клубной карты/Тарифом.</w:t>
      </w:r>
    </w:p>
    <w:p w:rsidR="00290A00" w:rsidRPr="00290A00" w:rsidRDefault="00290A00">
      <w:pPr>
        <w:numPr>
          <w:ilvl w:val="0"/>
          <w:numId w:val="1"/>
        </w:numPr>
        <w:spacing w:after="0" w:line="240" w:lineRule="auto"/>
        <w:jc w:val="both"/>
      </w:pPr>
      <w:r>
        <w:rPr>
          <w:rFonts w:ascii="Times New Roman" w:hAnsi="Times New Roman"/>
          <w:color w:val="424242"/>
          <w:sz w:val="21"/>
          <w:szCs w:val="21"/>
          <w:lang w:eastAsia="ru-RU"/>
        </w:rPr>
        <w:t xml:space="preserve">Стоимость услуг, предоставляемых по Клубной карте, складывается из: </w:t>
      </w:r>
    </w:p>
    <w:p w:rsidR="006B11C5" w:rsidRDefault="00290A00" w:rsidP="00290A00">
      <w:pPr>
        <w:spacing w:after="0" w:line="240" w:lineRule="auto"/>
        <w:ind w:left="360"/>
        <w:jc w:val="both"/>
        <w:rPr>
          <w:rFonts w:ascii="Times New Roman" w:hAnsi="Times New Roman"/>
          <w:color w:val="424242"/>
          <w:sz w:val="21"/>
          <w:szCs w:val="21"/>
          <w:lang w:eastAsia="ru-RU"/>
        </w:rPr>
      </w:pPr>
      <w:r>
        <w:rPr>
          <w:rFonts w:ascii="Times New Roman" w:hAnsi="Times New Roman"/>
          <w:color w:val="424242"/>
          <w:sz w:val="21"/>
          <w:szCs w:val="21"/>
          <w:lang w:eastAsia="ru-RU"/>
        </w:rPr>
        <w:t>- 1-й месяц – 20% от общей стоимости Клубной карты.</w:t>
      </w:r>
    </w:p>
    <w:p w:rsidR="00290A00" w:rsidRDefault="00290A00" w:rsidP="00290A00">
      <w:pPr>
        <w:spacing w:after="0" w:line="240" w:lineRule="auto"/>
        <w:ind w:left="360"/>
        <w:jc w:val="both"/>
        <w:rPr>
          <w:rFonts w:ascii="Times New Roman" w:hAnsi="Times New Roman"/>
          <w:color w:val="424242"/>
          <w:sz w:val="21"/>
          <w:szCs w:val="21"/>
          <w:lang w:eastAsia="ru-RU"/>
        </w:rPr>
      </w:pPr>
      <w:r>
        <w:rPr>
          <w:rFonts w:ascii="Times New Roman" w:hAnsi="Times New Roman"/>
          <w:color w:val="424242"/>
          <w:sz w:val="21"/>
          <w:szCs w:val="21"/>
          <w:lang w:eastAsia="ru-RU"/>
        </w:rPr>
        <w:t>- 2-й месяц – 20% от общей стоимости Клубной карты.</w:t>
      </w:r>
    </w:p>
    <w:p w:rsidR="00290A00" w:rsidRDefault="00290A00" w:rsidP="00290A00">
      <w:pPr>
        <w:spacing w:after="0" w:line="240" w:lineRule="auto"/>
        <w:ind w:left="360"/>
        <w:jc w:val="both"/>
        <w:rPr>
          <w:rFonts w:ascii="Times New Roman" w:hAnsi="Times New Roman"/>
          <w:color w:val="424242"/>
          <w:sz w:val="21"/>
          <w:szCs w:val="21"/>
          <w:lang w:eastAsia="ru-RU"/>
        </w:rPr>
      </w:pPr>
      <w:r>
        <w:rPr>
          <w:rFonts w:ascii="Times New Roman" w:hAnsi="Times New Roman"/>
          <w:color w:val="424242"/>
          <w:sz w:val="21"/>
          <w:szCs w:val="21"/>
          <w:lang w:eastAsia="ru-RU"/>
        </w:rPr>
        <w:t>- 3-й месяц – 15% от общей стоимости Клубной карты.</w:t>
      </w:r>
    </w:p>
    <w:p w:rsidR="00290A00" w:rsidRDefault="00290A00" w:rsidP="00290A00">
      <w:pPr>
        <w:spacing w:after="0" w:line="240" w:lineRule="auto"/>
        <w:ind w:left="360"/>
        <w:jc w:val="both"/>
        <w:rPr>
          <w:rFonts w:ascii="Times New Roman" w:hAnsi="Times New Roman"/>
          <w:color w:val="424242"/>
          <w:sz w:val="21"/>
          <w:szCs w:val="21"/>
          <w:lang w:eastAsia="ru-RU"/>
        </w:rPr>
      </w:pPr>
      <w:r>
        <w:rPr>
          <w:rFonts w:ascii="Times New Roman" w:hAnsi="Times New Roman"/>
          <w:color w:val="424242"/>
          <w:sz w:val="21"/>
          <w:szCs w:val="21"/>
          <w:lang w:eastAsia="ru-RU"/>
        </w:rPr>
        <w:t>- 4-й месяц – 15% от общей стоимости Клубной карты.</w:t>
      </w:r>
    </w:p>
    <w:p w:rsidR="00290A00" w:rsidRDefault="00290A00" w:rsidP="00290A00">
      <w:pPr>
        <w:spacing w:after="0" w:line="240" w:lineRule="auto"/>
        <w:ind w:left="360"/>
        <w:jc w:val="both"/>
        <w:rPr>
          <w:rFonts w:ascii="Times New Roman" w:hAnsi="Times New Roman"/>
          <w:color w:val="424242"/>
          <w:sz w:val="21"/>
          <w:szCs w:val="21"/>
          <w:lang w:eastAsia="ru-RU"/>
        </w:rPr>
      </w:pPr>
      <w:r>
        <w:rPr>
          <w:rFonts w:ascii="Times New Roman" w:hAnsi="Times New Roman"/>
          <w:color w:val="424242"/>
          <w:sz w:val="21"/>
          <w:szCs w:val="21"/>
          <w:lang w:eastAsia="ru-RU"/>
        </w:rPr>
        <w:t>- 5-й месяц – 5% от общей стоимости Клубной карты.</w:t>
      </w:r>
    </w:p>
    <w:p w:rsidR="00290A00" w:rsidRDefault="00290A00" w:rsidP="00290A00">
      <w:pPr>
        <w:spacing w:after="0" w:line="240" w:lineRule="auto"/>
        <w:ind w:left="360"/>
        <w:jc w:val="both"/>
        <w:rPr>
          <w:rFonts w:ascii="Times New Roman" w:hAnsi="Times New Roman"/>
          <w:color w:val="424242"/>
          <w:sz w:val="21"/>
          <w:szCs w:val="21"/>
          <w:lang w:eastAsia="ru-RU"/>
        </w:rPr>
      </w:pPr>
      <w:r>
        <w:rPr>
          <w:rFonts w:ascii="Times New Roman" w:hAnsi="Times New Roman"/>
          <w:color w:val="424242"/>
          <w:sz w:val="21"/>
          <w:szCs w:val="21"/>
          <w:lang w:eastAsia="ru-RU"/>
        </w:rPr>
        <w:t>- 6-й месяц – 5% от общей стоимости Клубной карты.</w:t>
      </w:r>
    </w:p>
    <w:p w:rsidR="00290A00" w:rsidRDefault="00290A00" w:rsidP="00290A00">
      <w:pPr>
        <w:spacing w:after="0" w:line="240" w:lineRule="auto"/>
        <w:ind w:left="360"/>
        <w:jc w:val="both"/>
        <w:rPr>
          <w:rFonts w:ascii="Times New Roman" w:hAnsi="Times New Roman"/>
          <w:color w:val="424242"/>
          <w:sz w:val="21"/>
          <w:szCs w:val="21"/>
          <w:lang w:eastAsia="ru-RU"/>
        </w:rPr>
      </w:pPr>
      <w:r>
        <w:rPr>
          <w:rFonts w:ascii="Times New Roman" w:hAnsi="Times New Roman"/>
          <w:color w:val="424242"/>
          <w:sz w:val="21"/>
          <w:szCs w:val="21"/>
          <w:lang w:eastAsia="ru-RU"/>
        </w:rPr>
        <w:t>- 7-й месяц – 5% от общей стоимости Клубной карты.</w:t>
      </w:r>
    </w:p>
    <w:p w:rsidR="00290A00" w:rsidRDefault="00290A00" w:rsidP="00290A00">
      <w:pPr>
        <w:spacing w:after="0" w:line="240" w:lineRule="auto"/>
        <w:ind w:left="360"/>
        <w:jc w:val="both"/>
        <w:rPr>
          <w:rFonts w:ascii="Times New Roman" w:hAnsi="Times New Roman"/>
          <w:color w:val="424242"/>
          <w:sz w:val="21"/>
          <w:szCs w:val="21"/>
          <w:lang w:eastAsia="ru-RU"/>
        </w:rPr>
      </w:pPr>
      <w:r>
        <w:rPr>
          <w:rFonts w:ascii="Times New Roman" w:hAnsi="Times New Roman"/>
          <w:color w:val="424242"/>
          <w:sz w:val="21"/>
          <w:szCs w:val="21"/>
          <w:lang w:eastAsia="ru-RU"/>
        </w:rPr>
        <w:t>- 8-й месяц – 3% от общей стоимости Клубной карты.</w:t>
      </w:r>
    </w:p>
    <w:p w:rsidR="00290A00" w:rsidRDefault="00290A00" w:rsidP="00290A00">
      <w:pPr>
        <w:spacing w:after="0" w:line="240" w:lineRule="auto"/>
        <w:ind w:left="360"/>
        <w:jc w:val="both"/>
        <w:rPr>
          <w:rFonts w:ascii="Times New Roman" w:hAnsi="Times New Roman"/>
          <w:color w:val="424242"/>
          <w:sz w:val="21"/>
          <w:szCs w:val="21"/>
          <w:lang w:eastAsia="ru-RU"/>
        </w:rPr>
      </w:pPr>
      <w:r>
        <w:rPr>
          <w:rFonts w:ascii="Times New Roman" w:hAnsi="Times New Roman"/>
          <w:color w:val="424242"/>
          <w:sz w:val="21"/>
          <w:szCs w:val="21"/>
          <w:lang w:eastAsia="ru-RU"/>
        </w:rPr>
        <w:t>- 9-й месяц – 3% от общей стоимости Клубной карты.</w:t>
      </w:r>
    </w:p>
    <w:p w:rsidR="00290A00" w:rsidRDefault="00290A00" w:rsidP="00290A00">
      <w:pPr>
        <w:spacing w:after="0" w:line="240" w:lineRule="auto"/>
        <w:ind w:left="360"/>
        <w:jc w:val="both"/>
        <w:rPr>
          <w:rFonts w:ascii="Times New Roman" w:hAnsi="Times New Roman"/>
          <w:color w:val="424242"/>
          <w:sz w:val="21"/>
          <w:szCs w:val="21"/>
          <w:lang w:eastAsia="ru-RU"/>
        </w:rPr>
      </w:pPr>
      <w:r>
        <w:rPr>
          <w:rFonts w:ascii="Times New Roman" w:hAnsi="Times New Roman"/>
          <w:color w:val="424242"/>
          <w:sz w:val="21"/>
          <w:szCs w:val="21"/>
          <w:lang w:eastAsia="ru-RU"/>
        </w:rPr>
        <w:t>- 10-й месяц – 3% от общей стоимости Клубной карты.</w:t>
      </w:r>
    </w:p>
    <w:p w:rsidR="00290A00" w:rsidRDefault="00290A00" w:rsidP="00290A00">
      <w:pPr>
        <w:spacing w:after="0" w:line="240" w:lineRule="auto"/>
        <w:ind w:left="360"/>
        <w:jc w:val="both"/>
        <w:rPr>
          <w:rFonts w:ascii="Times New Roman" w:hAnsi="Times New Roman"/>
          <w:color w:val="424242"/>
          <w:sz w:val="21"/>
          <w:szCs w:val="21"/>
          <w:lang w:eastAsia="ru-RU"/>
        </w:rPr>
      </w:pPr>
      <w:r>
        <w:rPr>
          <w:rFonts w:ascii="Times New Roman" w:hAnsi="Times New Roman"/>
          <w:color w:val="424242"/>
          <w:sz w:val="21"/>
          <w:szCs w:val="21"/>
          <w:lang w:eastAsia="ru-RU"/>
        </w:rPr>
        <w:t>- 11-й месяц – 3% от общей стоимости Клубной карты.</w:t>
      </w:r>
    </w:p>
    <w:p w:rsidR="00290A00" w:rsidRPr="006D243B" w:rsidRDefault="00290A00" w:rsidP="006D243B">
      <w:pPr>
        <w:spacing w:after="0" w:line="240" w:lineRule="auto"/>
        <w:ind w:left="360"/>
        <w:jc w:val="both"/>
        <w:rPr>
          <w:rFonts w:ascii="Times New Roman" w:hAnsi="Times New Roman"/>
          <w:color w:val="424242"/>
          <w:sz w:val="21"/>
          <w:szCs w:val="21"/>
          <w:lang w:eastAsia="ru-RU"/>
        </w:rPr>
      </w:pPr>
      <w:r>
        <w:rPr>
          <w:rFonts w:ascii="Times New Roman" w:hAnsi="Times New Roman"/>
          <w:color w:val="424242"/>
          <w:sz w:val="21"/>
          <w:szCs w:val="21"/>
          <w:lang w:eastAsia="ru-RU"/>
        </w:rPr>
        <w:t>- 12-й месяц – 3% от общей стоимости Клубной карты.</w:t>
      </w:r>
    </w:p>
    <w:p w:rsidR="006B11C5" w:rsidRDefault="006B11C5">
      <w:pPr>
        <w:numPr>
          <w:ilvl w:val="0"/>
          <w:numId w:val="1"/>
        </w:numPr>
        <w:spacing w:after="0" w:line="240" w:lineRule="auto"/>
        <w:jc w:val="both"/>
      </w:pPr>
      <w:r>
        <w:rPr>
          <w:rFonts w:ascii="Times New Roman" w:hAnsi="Times New Roman"/>
          <w:color w:val="424242"/>
          <w:sz w:val="21"/>
          <w:szCs w:val="21"/>
          <w:lang w:eastAsia="ru-RU"/>
        </w:rPr>
        <w:t xml:space="preserve">Общий порядок расторжения настоящего Договора: Заявление о расторжении настоящего Договора Плательщик оформляет в отделе продаж Клуба. Срок рассмотрения Заявления о расторжении настоящего Договора и возврате денежных средств составляет 20 рабочих дней с даты получения </w:t>
      </w:r>
      <w:r>
        <w:rPr>
          <w:rFonts w:ascii="Times New Roman" w:hAnsi="Times New Roman"/>
          <w:color w:val="424242"/>
          <w:sz w:val="21"/>
          <w:szCs w:val="21"/>
          <w:lang w:eastAsia="ru-RU"/>
        </w:rPr>
        <w:lastRenderedPageBreak/>
        <w:t>заявления. Возврат денежных средств производится лицу, являющемуся Плательщиком по настоящему договору, в безналичном порядке на счет банковской карты Плательщика.</w:t>
      </w:r>
    </w:p>
    <w:p w:rsidR="006D243B" w:rsidRPr="006D243B" w:rsidRDefault="006B11C5" w:rsidP="006D243B">
      <w:pPr>
        <w:numPr>
          <w:ilvl w:val="0"/>
          <w:numId w:val="1"/>
        </w:numPr>
        <w:spacing w:after="0" w:line="240" w:lineRule="auto"/>
        <w:jc w:val="both"/>
      </w:pPr>
      <w:r>
        <w:rPr>
          <w:rFonts w:ascii="Times New Roman" w:hAnsi="Times New Roman"/>
          <w:color w:val="424242"/>
          <w:sz w:val="21"/>
          <w:szCs w:val="21"/>
          <w:lang w:eastAsia="ru-RU"/>
        </w:rPr>
        <w:t>Плательщик, приобретающий право на получение спортивно-оздоровительных услуг  для третьих лиц (после прохождения процедуры регистрации – Члена клуба) обязуется проинформировать последнего обо всех условиях настоящего Договора. Клуб не несет ответственности за недостоверно доведенную   информацию Плательщиком до Члена Клуба.</w:t>
      </w:r>
    </w:p>
    <w:p w:rsidR="006B11C5" w:rsidRDefault="006B11C5" w:rsidP="006D243B">
      <w:pPr>
        <w:numPr>
          <w:ilvl w:val="0"/>
          <w:numId w:val="1"/>
        </w:numPr>
        <w:spacing w:after="0" w:line="240" w:lineRule="auto"/>
        <w:jc w:val="both"/>
      </w:pPr>
      <w:r>
        <w:rPr>
          <w:rFonts w:ascii="Times New Roman" w:hAnsi="Times New Roman"/>
          <w:color w:val="424242"/>
          <w:sz w:val="21"/>
          <w:szCs w:val="21"/>
          <w:lang w:eastAsia="ru-RU"/>
        </w:rPr>
        <w:t xml:space="preserve">Плательщик имеет право </w:t>
      </w:r>
      <w:r w:rsidR="00290A00">
        <w:rPr>
          <w:rFonts w:ascii="Times New Roman" w:hAnsi="Times New Roman"/>
          <w:color w:val="424242"/>
          <w:sz w:val="21"/>
          <w:szCs w:val="21"/>
          <w:lang w:eastAsia="ru-RU"/>
        </w:rPr>
        <w:t xml:space="preserve">платно </w:t>
      </w:r>
      <w:r>
        <w:rPr>
          <w:rFonts w:ascii="Times New Roman" w:hAnsi="Times New Roman"/>
          <w:color w:val="424242"/>
          <w:sz w:val="21"/>
          <w:szCs w:val="21"/>
          <w:lang w:eastAsia="ru-RU"/>
        </w:rPr>
        <w:t>переоформить Клубную карту на другое лицо</w:t>
      </w:r>
      <w:r w:rsidR="00290A00">
        <w:rPr>
          <w:rFonts w:ascii="Times New Roman" w:hAnsi="Times New Roman"/>
          <w:color w:val="424242"/>
          <w:sz w:val="21"/>
          <w:szCs w:val="21"/>
          <w:lang w:eastAsia="ru-RU"/>
        </w:rPr>
        <w:t xml:space="preserve"> согласно утвержденного прейскуранта</w:t>
      </w:r>
      <w:r w:rsidR="006D243B">
        <w:rPr>
          <w:rFonts w:ascii="Times New Roman" w:hAnsi="Times New Roman"/>
          <w:color w:val="424242"/>
          <w:sz w:val="21"/>
          <w:szCs w:val="21"/>
          <w:lang w:eastAsia="ru-RU"/>
        </w:rPr>
        <w:t>.</w:t>
      </w:r>
    </w:p>
    <w:p w:rsidR="006B11C5" w:rsidRDefault="006B11C5">
      <w:pPr>
        <w:numPr>
          <w:ilvl w:val="0"/>
          <w:numId w:val="1"/>
        </w:numPr>
        <w:spacing w:after="0" w:line="240" w:lineRule="auto"/>
        <w:jc w:val="both"/>
      </w:pPr>
      <w:r>
        <w:rPr>
          <w:rFonts w:ascii="Times New Roman" w:hAnsi="Times New Roman"/>
          <w:color w:val="424242"/>
          <w:sz w:val="21"/>
          <w:szCs w:val="21"/>
          <w:lang w:eastAsia="ru-RU"/>
        </w:rPr>
        <w:t>Клуб вправе расторгнуть настоящий договор в одностороннем порядке в случае нарушения Плательщиком и/или Членом клуба обязательств по настоящему договору, в т.ч. неоднократного (более 2 раз) нарушения Правил внутреннего распорядка, утвержденных Клубом, денежные средства возвращаются Плательщику в порядке, предусмотренном п. 11 настоящего Договора.</w:t>
      </w:r>
    </w:p>
    <w:p w:rsidR="006B11C5" w:rsidRDefault="006B11C5">
      <w:pPr>
        <w:numPr>
          <w:ilvl w:val="0"/>
          <w:numId w:val="1"/>
        </w:numPr>
        <w:spacing w:after="0" w:line="240" w:lineRule="auto"/>
        <w:jc w:val="both"/>
      </w:pPr>
      <w:r>
        <w:rPr>
          <w:rFonts w:ascii="Times New Roman" w:hAnsi="Times New Roman"/>
          <w:color w:val="424242"/>
          <w:sz w:val="21"/>
          <w:szCs w:val="21"/>
          <w:lang w:eastAsia="ru-RU"/>
        </w:rPr>
        <w:t>Плательщик и/или Член клуба ознакомлен и обязуется соблюдать утвержденные Клубом Правила внутреннего распорядка Клуба в полном объеме. Клуб оставляет за собой право в одностороннем порядке: вносить изменения в распорядок работы Клуба, менять тренерский состав, расписание занятий, порядок оказания отдельного вида услуг, предоставляемых по Клубной карте, изменять расценки на дополнительные услуги.</w:t>
      </w:r>
    </w:p>
    <w:p w:rsidR="00290A00" w:rsidRPr="00290A00" w:rsidRDefault="006B11C5" w:rsidP="00290A00">
      <w:pPr>
        <w:numPr>
          <w:ilvl w:val="0"/>
          <w:numId w:val="1"/>
        </w:numPr>
        <w:spacing w:after="0" w:line="240" w:lineRule="auto"/>
        <w:jc w:val="both"/>
        <w:rPr>
          <w:sz w:val="21"/>
          <w:szCs w:val="21"/>
        </w:rPr>
      </w:pPr>
      <w:r>
        <w:rPr>
          <w:rFonts w:ascii="Times New Roman" w:hAnsi="Times New Roman"/>
          <w:color w:val="424242"/>
          <w:sz w:val="21"/>
          <w:szCs w:val="21"/>
          <w:lang w:eastAsia="ru-RU"/>
        </w:rPr>
        <w:t xml:space="preserve">Временный выход оборудования Клуба </w:t>
      </w:r>
      <w:r w:rsidRPr="00290A00">
        <w:rPr>
          <w:rFonts w:ascii="Times New Roman" w:hAnsi="Times New Roman"/>
          <w:color w:val="424242"/>
          <w:sz w:val="21"/>
          <w:szCs w:val="21"/>
          <w:lang w:eastAsia="ru-RU"/>
        </w:rPr>
        <w:t>из строя не может служить основанием для претензий по качеству и количеству предоставляемых услуг.</w:t>
      </w:r>
    </w:p>
    <w:p w:rsidR="006B11C5" w:rsidRPr="00290A00" w:rsidRDefault="00290A00" w:rsidP="00290A00">
      <w:pPr>
        <w:numPr>
          <w:ilvl w:val="0"/>
          <w:numId w:val="1"/>
        </w:numPr>
        <w:spacing w:after="0" w:line="240" w:lineRule="auto"/>
        <w:jc w:val="both"/>
        <w:rPr>
          <w:rFonts w:ascii="Times New Roman" w:hAnsi="Times New Roman"/>
          <w:sz w:val="21"/>
          <w:szCs w:val="21"/>
        </w:rPr>
      </w:pPr>
      <w:r>
        <w:rPr>
          <w:rFonts w:ascii="Times New Roman" w:hAnsi="Times New Roman"/>
          <w:color w:val="424242"/>
          <w:sz w:val="21"/>
          <w:szCs w:val="21"/>
          <w:lang w:eastAsia="ru-RU"/>
        </w:rPr>
        <w:t>Ч</w:t>
      </w:r>
      <w:r w:rsidRPr="00290A00">
        <w:rPr>
          <w:rFonts w:ascii="Times New Roman" w:hAnsi="Times New Roman"/>
          <w:sz w:val="21"/>
          <w:szCs w:val="21"/>
        </w:rPr>
        <w:t xml:space="preserve">лен </w:t>
      </w:r>
      <w:r>
        <w:rPr>
          <w:rFonts w:ascii="Times New Roman" w:hAnsi="Times New Roman"/>
          <w:sz w:val="21"/>
          <w:szCs w:val="21"/>
        </w:rPr>
        <w:t>К</w:t>
      </w:r>
      <w:r w:rsidRPr="00290A00">
        <w:rPr>
          <w:rFonts w:ascii="Times New Roman" w:hAnsi="Times New Roman"/>
          <w:sz w:val="21"/>
          <w:szCs w:val="21"/>
        </w:rPr>
        <w:t xml:space="preserve">луба имеет право на временное приостановление действия клубной карты при покупке </w:t>
      </w:r>
      <w:r>
        <w:rPr>
          <w:rFonts w:ascii="Times New Roman" w:hAnsi="Times New Roman"/>
          <w:sz w:val="21"/>
          <w:szCs w:val="21"/>
        </w:rPr>
        <w:t>услуги «коммерческая заморозка». При этом общий</w:t>
      </w:r>
      <w:r w:rsidRPr="00290A00">
        <w:rPr>
          <w:rFonts w:ascii="Times New Roman" w:hAnsi="Times New Roman"/>
          <w:sz w:val="21"/>
          <w:szCs w:val="21"/>
        </w:rPr>
        <w:t xml:space="preserve"> срок заморозки </w:t>
      </w:r>
      <w:r>
        <w:rPr>
          <w:rFonts w:ascii="Times New Roman" w:hAnsi="Times New Roman"/>
          <w:sz w:val="21"/>
          <w:szCs w:val="21"/>
        </w:rPr>
        <w:t xml:space="preserve">Клубной карты суммарно </w:t>
      </w:r>
      <w:r w:rsidRPr="00290A00">
        <w:rPr>
          <w:rFonts w:ascii="Times New Roman" w:hAnsi="Times New Roman"/>
          <w:sz w:val="21"/>
          <w:szCs w:val="21"/>
        </w:rPr>
        <w:t xml:space="preserve">не может превышать 6 </w:t>
      </w:r>
      <w:r>
        <w:rPr>
          <w:rFonts w:ascii="Times New Roman" w:hAnsi="Times New Roman"/>
          <w:sz w:val="21"/>
          <w:szCs w:val="21"/>
        </w:rPr>
        <w:t xml:space="preserve">(шесть) </w:t>
      </w:r>
      <w:r w:rsidRPr="00290A00">
        <w:rPr>
          <w:rFonts w:ascii="Times New Roman" w:hAnsi="Times New Roman"/>
          <w:sz w:val="21"/>
          <w:szCs w:val="21"/>
        </w:rPr>
        <w:t>месяцев, включая коммерческую заморозку и зам</w:t>
      </w:r>
      <w:r>
        <w:rPr>
          <w:rFonts w:ascii="Times New Roman" w:hAnsi="Times New Roman"/>
          <w:sz w:val="21"/>
          <w:szCs w:val="21"/>
        </w:rPr>
        <w:t>орозку по больничному листу.</w:t>
      </w:r>
      <w:r>
        <w:rPr>
          <w:rFonts w:ascii="Times New Roman" w:hAnsi="Times New Roman"/>
          <w:sz w:val="21"/>
          <w:szCs w:val="21"/>
        </w:rPr>
        <w:br/>
        <w:t>З</w:t>
      </w:r>
      <w:r w:rsidRPr="00290A00">
        <w:rPr>
          <w:rFonts w:ascii="Times New Roman" w:hAnsi="Times New Roman"/>
          <w:sz w:val="21"/>
          <w:szCs w:val="21"/>
        </w:rPr>
        <w:t xml:space="preserve">аморозка </w:t>
      </w:r>
      <w:r>
        <w:rPr>
          <w:rFonts w:ascii="Times New Roman" w:hAnsi="Times New Roman"/>
          <w:sz w:val="21"/>
          <w:szCs w:val="21"/>
        </w:rPr>
        <w:t>К</w:t>
      </w:r>
      <w:r w:rsidRPr="00290A00">
        <w:rPr>
          <w:rFonts w:ascii="Times New Roman" w:hAnsi="Times New Roman"/>
          <w:sz w:val="21"/>
          <w:szCs w:val="21"/>
        </w:rPr>
        <w:t xml:space="preserve">лубной карты осуществляется на срок от 7 </w:t>
      </w:r>
      <w:r>
        <w:rPr>
          <w:rFonts w:ascii="Times New Roman" w:hAnsi="Times New Roman"/>
          <w:sz w:val="21"/>
          <w:szCs w:val="21"/>
        </w:rPr>
        <w:t xml:space="preserve">(семи) </w:t>
      </w:r>
      <w:r w:rsidRPr="00290A00">
        <w:rPr>
          <w:rFonts w:ascii="Times New Roman" w:hAnsi="Times New Roman"/>
          <w:sz w:val="21"/>
          <w:szCs w:val="21"/>
        </w:rPr>
        <w:t>дней о</w:t>
      </w:r>
      <w:r>
        <w:rPr>
          <w:rFonts w:ascii="Times New Roman" w:hAnsi="Times New Roman"/>
          <w:sz w:val="21"/>
          <w:szCs w:val="21"/>
        </w:rPr>
        <w:t xml:space="preserve">днократного приостановления. </w:t>
      </w:r>
      <w:r w:rsidRPr="00290A00">
        <w:rPr>
          <w:rFonts w:ascii="Times New Roman" w:hAnsi="Times New Roman"/>
          <w:sz w:val="21"/>
          <w:szCs w:val="21"/>
        </w:rPr>
        <w:t>Заморозка Клубной карты при наличие оплаченной услуги осуществляется задним числом не позднее первого визита в Клуб после отсутствия. В последующие визиты заморозка задним числом не возможна.</w:t>
      </w:r>
    </w:p>
    <w:p w:rsidR="006B11C5" w:rsidRDefault="006B11C5">
      <w:pPr>
        <w:numPr>
          <w:ilvl w:val="0"/>
          <w:numId w:val="1"/>
        </w:numPr>
        <w:spacing w:after="0" w:line="240" w:lineRule="auto"/>
        <w:jc w:val="both"/>
      </w:pPr>
      <w:r w:rsidRPr="00290A00">
        <w:rPr>
          <w:rFonts w:ascii="Times New Roman" w:hAnsi="Times New Roman"/>
          <w:color w:val="424242"/>
          <w:sz w:val="21"/>
          <w:szCs w:val="21"/>
          <w:lang w:eastAsia="ru-RU"/>
        </w:rPr>
        <w:t>При проведении в Клубе текущего или капитального ремонта Администрация Клуба вправе приостановить срок действия Договора на период проведения ремонта. При этом, срок действия предоставления услуги по Договору  продлевается на период проведения ремонта в Клубе. Информация о времени приостановлении в связи с ремонтом, размещается</w:t>
      </w:r>
      <w:r>
        <w:rPr>
          <w:rFonts w:ascii="Times New Roman" w:hAnsi="Times New Roman"/>
          <w:color w:val="424242"/>
          <w:sz w:val="21"/>
          <w:szCs w:val="21"/>
          <w:lang w:eastAsia="ru-RU"/>
        </w:rPr>
        <w:t xml:space="preserve"> Клубом на информационном стенде Клуба и официальном сайте Клуба.</w:t>
      </w:r>
    </w:p>
    <w:p w:rsidR="006B11C5" w:rsidRDefault="006B11C5">
      <w:pPr>
        <w:numPr>
          <w:ilvl w:val="0"/>
          <w:numId w:val="1"/>
        </w:numPr>
        <w:spacing w:after="0" w:line="240" w:lineRule="auto"/>
        <w:jc w:val="both"/>
      </w:pPr>
      <w:r>
        <w:rPr>
          <w:rFonts w:ascii="Times New Roman" w:hAnsi="Times New Roman"/>
          <w:color w:val="424242"/>
          <w:sz w:val="21"/>
          <w:szCs w:val="21"/>
          <w:lang w:eastAsia="ru-RU"/>
        </w:rPr>
        <w:t>Плательщик, подписав настоящий Договор, признает, что ознакомлен со всеми типами и тарифами Клубных Карт, а так же со всеми существенными условиями настоящего Договора.</w:t>
      </w:r>
    </w:p>
    <w:p w:rsidR="006B11C5" w:rsidRDefault="006B11C5">
      <w:pPr>
        <w:numPr>
          <w:ilvl w:val="0"/>
          <w:numId w:val="1"/>
        </w:numPr>
        <w:spacing w:after="0" w:line="240" w:lineRule="auto"/>
        <w:jc w:val="both"/>
      </w:pPr>
      <w:r>
        <w:rPr>
          <w:rFonts w:ascii="Times New Roman" w:hAnsi="Times New Roman"/>
          <w:color w:val="424242"/>
          <w:sz w:val="21"/>
          <w:szCs w:val="21"/>
          <w:lang w:eastAsia="ru-RU"/>
        </w:rPr>
        <w:t>Подписав настоящий договор, Плательщик признает, что ознакомлен с утвержденными Клубом Правилами внутреннего распорядка, принимает их в полном объеме и присоединяется к ним в целом. Плательщик  принимает на себя обязанность доведения Правил внутреннего распорядка до сведения Члена клуба.</w:t>
      </w:r>
    </w:p>
    <w:p w:rsidR="006B11C5" w:rsidRDefault="006B11C5">
      <w:pPr>
        <w:numPr>
          <w:ilvl w:val="0"/>
          <w:numId w:val="1"/>
        </w:numPr>
        <w:spacing w:after="0" w:line="240" w:lineRule="auto"/>
        <w:jc w:val="both"/>
      </w:pPr>
      <w:r>
        <w:rPr>
          <w:rFonts w:ascii="Times New Roman" w:hAnsi="Times New Roman"/>
          <w:color w:val="424242"/>
          <w:sz w:val="21"/>
          <w:szCs w:val="21"/>
          <w:lang w:eastAsia="ru-RU"/>
        </w:rPr>
        <w:t xml:space="preserve">Клуб не несет ответственности перед Плательщиком и/или Членом клуба за </w:t>
      </w:r>
      <w:proofErr w:type="spellStart"/>
      <w:r>
        <w:rPr>
          <w:rFonts w:ascii="Times New Roman" w:hAnsi="Times New Roman"/>
          <w:color w:val="424242"/>
          <w:sz w:val="21"/>
          <w:szCs w:val="21"/>
          <w:lang w:eastAsia="ru-RU"/>
        </w:rPr>
        <w:t>неинформирование</w:t>
      </w:r>
      <w:proofErr w:type="spellEnd"/>
      <w:r>
        <w:rPr>
          <w:rFonts w:ascii="Times New Roman" w:hAnsi="Times New Roman"/>
          <w:color w:val="424242"/>
          <w:sz w:val="21"/>
          <w:szCs w:val="21"/>
          <w:lang w:eastAsia="ru-RU"/>
        </w:rPr>
        <w:t xml:space="preserve"> и/или несвоевременное информирование Плательщика и/или Члена клуба об обстоятельствах, связанных с исполнением сторонами обязательств по заключенному договору по причине непредоставления Плательщиком и/или Членом клуба контактной информации, либо предоставлением недостоверной информации в момент заключения договора, а также не уведомления Клуба об изменении фактического места жительства Плательщика и/или Члена клуба и/или телефона, а также иной контактной информации о Плательщике и/или Члене клуба.</w:t>
      </w:r>
    </w:p>
    <w:p w:rsidR="006B11C5" w:rsidRDefault="006B11C5">
      <w:pPr>
        <w:numPr>
          <w:ilvl w:val="0"/>
          <w:numId w:val="1"/>
        </w:numPr>
        <w:spacing w:after="280" w:line="240" w:lineRule="auto"/>
        <w:jc w:val="both"/>
      </w:pPr>
      <w:r>
        <w:rPr>
          <w:rFonts w:ascii="Times New Roman" w:hAnsi="Times New Roman"/>
          <w:color w:val="424242"/>
          <w:sz w:val="21"/>
          <w:szCs w:val="21"/>
          <w:lang w:eastAsia="ru-RU"/>
        </w:rPr>
        <w:t xml:space="preserve">Настоящий Договор вступает в силу с момента заключения и действует в течение срока, предусмотренного Заказом, сформированным Плательщиком в Магазине с учетом положений Соглашения о порядке приобретения услуг в </w:t>
      </w:r>
      <w:proofErr w:type="spellStart"/>
      <w:r>
        <w:rPr>
          <w:rFonts w:ascii="Times New Roman" w:hAnsi="Times New Roman"/>
          <w:color w:val="424242"/>
          <w:sz w:val="21"/>
          <w:szCs w:val="21"/>
          <w:lang w:eastAsia="ru-RU"/>
        </w:rPr>
        <w:t>интернет-магазине</w:t>
      </w:r>
      <w:proofErr w:type="spellEnd"/>
      <w:r>
        <w:rPr>
          <w:rFonts w:ascii="Times New Roman" w:hAnsi="Times New Roman"/>
          <w:color w:val="424242"/>
          <w:sz w:val="21"/>
          <w:szCs w:val="21"/>
          <w:lang w:eastAsia="ru-RU"/>
        </w:rPr>
        <w:t xml:space="preserve"> «</w:t>
      </w:r>
      <w:proofErr w:type="spellStart"/>
      <w:r>
        <w:rPr>
          <w:rFonts w:ascii="Times New Roman" w:hAnsi="Times New Roman"/>
          <w:color w:val="424242"/>
          <w:sz w:val="21"/>
          <w:szCs w:val="21"/>
          <w:lang w:eastAsia="ru-RU"/>
        </w:rPr>
        <w:t>Orange</w:t>
      </w:r>
      <w:proofErr w:type="spellEnd"/>
      <w:r>
        <w:rPr>
          <w:rFonts w:ascii="Times New Roman" w:hAnsi="Times New Roman"/>
          <w:color w:val="424242"/>
          <w:sz w:val="21"/>
          <w:szCs w:val="21"/>
          <w:lang w:eastAsia="ru-RU"/>
        </w:rPr>
        <w:t xml:space="preserve"> </w:t>
      </w:r>
      <w:proofErr w:type="spellStart"/>
      <w:r>
        <w:rPr>
          <w:rFonts w:ascii="Times New Roman" w:hAnsi="Times New Roman"/>
          <w:color w:val="424242"/>
          <w:sz w:val="21"/>
          <w:szCs w:val="21"/>
          <w:lang w:eastAsia="ru-RU"/>
        </w:rPr>
        <w:t>Fitness</w:t>
      </w:r>
      <w:proofErr w:type="spellEnd"/>
      <w:r>
        <w:rPr>
          <w:rFonts w:ascii="Times New Roman" w:hAnsi="Times New Roman"/>
          <w:color w:val="424242"/>
          <w:sz w:val="21"/>
          <w:szCs w:val="21"/>
          <w:lang w:eastAsia="ru-RU"/>
        </w:rPr>
        <w:t>».</w:t>
      </w:r>
    </w:p>
    <w:p w:rsidR="006B11C5" w:rsidRDefault="006B11C5">
      <w:pPr>
        <w:spacing w:after="150" w:line="240" w:lineRule="auto"/>
        <w:jc w:val="both"/>
      </w:pPr>
      <w:r>
        <w:rPr>
          <w:rFonts w:ascii="Times New Roman" w:hAnsi="Times New Roman"/>
          <w:b/>
          <w:bCs/>
          <w:color w:val="424242"/>
          <w:sz w:val="21"/>
          <w:szCs w:val="21"/>
          <w:u w:val="single"/>
          <w:lang w:eastAsia="ru-RU"/>
        </w:rPr>
        <w:t>ТИП</w:t>
      </w:r>
      <w:r>
        <w:rPr>
          <w:rFonts w:ascii="Times New Roman" w:hAnsi="Times New Roman"/>
          <w:color w:val="424242"/>
          <w:sz w:val="21"/>
          <w:szCs w:val="21"/>
          <w:lang w:eastAsia="ru-RU"/>
        </w:rPr>
        <w:t> </w:t>
      </w:r>
      <w:r>
        <w:rPr>
          <w:rFonts w:ascii="Times New Roman" w:hAnsi="Times New Roman"/>
          <w:b/>
          <w:bCs/>
          <w:color w:val="424242"/>
          <w:sz w:val="21"/>
          <w:szCs w:val="21"/>
          <w:u w:val="single"/>
          <w:lang w:eastAsia="ru-RU"/>
        </w:rPr>
        <w:t>клубной</w:t>
      </w:r>
      <w:r>
        <w:rPr>
          <w:rFonts w:ascii="Times New Roman" w:hAnsi="Times New Roman"/>
          <w:color w:val="424242"/>
          <w:sz w:val="21"/>
          <w:szCs w:val="21"/>
          <w:lang w:eastAsia="ru-RU"/>
        </w:rPr>
        <w:t> </w:t>
      </w:r>
      <w:r>
        <w:rPr>
          <w:rFonts w:ascii="Times New Roman" w:hAnsi="Times New Roman"/>
          <w:b/>
          <w:bCs/>
          <w:color w:val="424242"/>
          <w:sz w:val="21"/>
          <w:szCs w:val="21"/>
          <w:u w:val="single"/>
          <w:lang w:eastAsia="ru-RU"/>
        </w:rPr>
        <w:t>карты/Тарифа</w:t>
      </w:r>
      <w:r>
        <w:rPr>
          <w:rFonts w:ascii="Times New Roman" w:hAnsi="Times New Roman"/>
          <w:color w:val="424242"/>
          <w:sz w:val="21"/>
          <w:szCs w:val="21"/>
          <w:u w:val="single"/>
          <w:lang w:eastAsia="ru-RU"/>
        </w:rPr>
        <w:t>                                                                                                                                                            </w:t>
      </w:r>
    </w:p>
    <w:p w:rsidR="006B11C5" w:rsidRDefault="006B11C5">
      <w:pPr>
        <w:spacing w:after="150" w:line="240" w:lineRule="auto"/>
        <w:jc w:val="both"/>
      </w:pPr>
      <w:r>
        <w:rPr>
          <w:rFonts w:ascii="Times New Roman" w:hAnsi="Times New Roman"/>
          <w:color w:val="424242"/>
          <w:sz w:val="21"/>
          <w:szCs w:val="21"/>
          <w:lang w:eastAsia="ru-RU"/>
        </w:rPr>
        <w:t> </w:t>
      </w:r>
    </w:p>
    <w:p w:rsidR="006B11C5" w:rsidRDefault="006B11C5">
      <w:pPr>
        <w:spacing w:after="150" w:line="240" w:lineRule="auto"/>
        <w:jc w:val="both"/>
      </w:pPr>
      <w:r>
        <w:rPr>
          <w:rFonts w:ascii="Times New Roman" w:hAnsi="Times New Roman"/>
          <w:color w:val="424242"/>
          <w:sz w:val="21"/>
          <w:szCs w:val="21"/>
          <w:lang w:eastAsia="ru-RU"/>
        </w:rPr>
        <w:t>Категория                                     </w:t>
      </w:r>
    </w:p>
    <w:p w:rsidR="006B11C5" w:rsidRDefault="006B11C5">
      <w:pPr>
        <w:spacing w:after="150" w:line="240" w:lineRule="auto"/>
        <w:jc w:val="both"/>
      </w:pPr>
      <w:r>
        <w:rPr>
          <w:rFonts w:ascii="Times New Roman" w:hAnsi="Times New Roman"/>
          <w:color w:val="424242"/>
          <w:sz w:val="21"/>
          <w:szCs w:val="21"/>
          <w:lang w:eastAsia="ru-RU"/>
        </w:rPr>
        <w:t>Посещение тренажерного зала и бассейна без ограничений, посещение групповых тренировок по расписанию, использование личного ящичка в раздевалке на время посещения клуба</w:t>
      </w:r>
    </w:p>
    <w:p w:rsidR="006B11C5" w:rsidRDefault="006B11C5">
      <w:pPr>
        <w:spacing w:after="150" w:line="240" w:lineRule="auto"/>
        <w:jc w:val="both"/>
      </w:pPr>
      <w:r>
        <w:rPr>
          <w:rFonts w:ascii="Times New Roman" w:hAnsi="Times New Roman"/>
          <w:color w:val="424242"/>
          <w:sz w:val="21"/>
          <w:szCs w:val="21"/>
          <w:lang w:eastAsia="ru-RU"/>
        </w:rPr>
        <w:t>Интервал:                                     </w:t>
      </w:r>
    </w:p>
    <w:p w:rsidR="006B11C5" w:rsidRDefault="006B11C5">
      <w:pPr>
        <w:spacing w:after="150" w:line="240" w:lineRule="auto"/>
        <w:jc w:val="both"/>
      </w:pPr>
      <w:r>
        <w:rPr>
          <w:rFonts w:ascii="Times New Roman" w:hAnsi="Times New Roman"/>
          <w:color w:val="424242"/>
          <w:sz w:val="21"/>
          <w:szCs w:val="21"/>
          <w:lang w:eastAsia="ru-RU"/>
        </w:rPr>
        <w:t>Посещение без ограничения в часы работы Клуба</w:t>
      </w:r>
    </w:p>
    <w:p w:rsidR="006B11C5" w:rsidRDefault="006B11C5">
      <w:pPr>
        <w:spacing w:after="150" w:line="240" w:lineRule="auto"/>
        <w:jc w:val="both"/>
      </w:pPr>
      <w:r>
        <w:rPr>
          <w:rFonts w:ascii="Times New Roman" w:hAnsi="Times New Roman"/>
          <w:color w:val="424242"/>
          <w:sz w:val="21"/>
          <w:szCs w:val="21"/>
          <w:lang w:eastAsia="ru-RU"/>
        </w:rPr>
        <w:lastRenderedPageBreak/>
        <w:t>Общая стоимость услуг: определяется согласно данным, указанным в разделе Магазина, содержащего описание соответствующей услуги</w:t>
      </w:r>
    </w:p>
    <w:p w:rsidR="006B11C5" w:rsidRDefault="006B11C5">
      <w:pPr>
        <w:spacing w:after="150" w:line="240" w:lineRule="auto"/>
        <w:jc w:val="both"/>
      </w:pPr>
      <w:r>
        <w:rPr>
          <w:rFonts w:ascii="Times New Roman" w:hAnsi="Times New Roman"/>
          <w:b/>
          <w:bCs/>
          <w:i/>
          <w:iCs/>
          <w:color w:val="424242"/>
          <w:sz w:val="21"/>
          <w:szCs w:val="21"/>
          <w:lang w:eastAsia="ru-RU"/>
        </w:rPr>
        <w:t>За нарушение Правил внутреннего распорядка Клуба Администрация имеет право в одностороннем порядке расторгнуть</w:t>
      </w:r>
      <w:r>
        <w:rPr>
          <w:rFonts w:ascii="Times New Roman" w:hAnsi="Times New Roman"/>
          <w:color w:val="424242"/>
          <w:sz w:val="21"/>
          <w:szCs w:val="21"/>
          <w:lang w:eastAsia="ru-RU"/>
        </w:rPr>
        <w:t> </w:t>
      </w:r>
      <w:r>
        <w:rPr>
          <w:rFonts w:ascii="Times New Roman" w:hAnsi="Times New Roman"/>
          <w:b/>
          <w:bCs/>
          <w:i/>
          <w:iCs/>
          <w:color w:val="424242"/>
          <w:sz w:val="21"/>
          <w:szCs w:val="21"/>
          <w:lang w:eastAsia="ru-RU"/>
        </w:rPr>
        <w:t>Договор с Членом клуба и изъять Клубную карту.</w:t>
      </w:r>
    </w:p>
    <w:p w:rsidR="006B11C5" w:rsidRDefault="006B11C5">
      <w:pPr>
        <w:spacing w:after="150" w:line="240" w:lineRule="auto"/>
        <w:jc w:val="both"/>
      </w:pPr>
      <w:r>
        <w:rPr>
          <w:rFonts w:ascii="Times New Roman" w:hAnsi="Times New Roman"/>
          <w:b/>
          <w:bCs/>
          <w:i/>
          <w:iCs/>
          <w:color w:val="424242"/>
          <w:sz w:val="21"/>
          <w:szCs w:val="21"/>
          <w:lang w:eastAsia="ru-RU"/>
        </w:rPr>
        <w:t>Заключив  настоящий договор, Плательщик подтверждает, что он ознакомлен со всеми существенными условиями договора, которые пропечатаны в разделе "Тип клубной карты/Тарифа".</w:t>
      </w:r>
    </w:p>
    <w:p w:rsidR="006B11C5" w:rsidRDefault="006B11C5"/>
    <w:sectPr w:rsidR="006B11C5">
      <w:pgSz w:w="11906" w:h="16838"/>
      <w:pgMar w:top="1134" w:right="850" w:bottom="1134" w:left="851"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ans">
    <w:altName w:val="Arial"/>
    <w:charset w:val="01"/>
    <w:family w:val="swiss"/>
    <w:pitch w:val="variable"/>
  </w:font>
  <w:font w:name="AR PL SungtiL GB">
    <w:charset w:val="01"/>
    <w:family w:val="auto"/>
    <w:pitch w:val="variable"/>
  </w:font>
  <w:font w:name="Noto Sans Devanagari">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720"/>
        </w:tabs>
        <w:ind w:left="720" w:hanging="360"/>
      </w:pPr>
      <w:rPr>
        <w:rFonts w:ascii="Times New Roman" w:hAnsi="Times New Roman" w:cs="Times New Roman"/>
        <w:sz w:val="21"/>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43EA35F3"/>
    <w:multiLevelType w:val="multilevel"/>
    <w:tmpl w:val="00000001"/>
    <w:lvl w:ilvl="0">
      <w:start w:val="1"/>
      <w:numFmt w:val="decimal"/>
      <w:lvlText w:val="%1."/>
      <w:lvlJc w:val="left"/>
      <w:pPr>
        <w:tabs>
          <w:tab w:val="num" w:pos="720"/>
        </w:tabs>
        <w:ind w:left="720" w:hanging="360"/>
      </w:pPr>
      <w:rPr>
        <w:rFonts w:ascii="Times New Roman" w:hAnsi="Times New Roman" w:cs="Times New Roman"/>
        <w:sz w:val="21"/>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B3A"/>
    <w:rsid w:val="001A6A0D"/>
    <w:rsid w:val="00290A00"/>
    <w:rsid w:val="006B11C5"/>
    <w:rsid w:val="006D243B"/>
    <w:rsid w:val="00D54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after="160" w:line="259" w:lineRule="auto"/>
    </w:pPr>
    <w:rPr>
      <w:rFonts w:ascii="Calibri" w:eastAsia="Calibri" w:hAnsi="Calibri"/>
      <w:kern w:val="1"/>
      <w:sz w:val="22"/>
      <w:szCs w:val="22"/>
      <w:lang w:eastAsia="en-US"/>
    </w:rPr>
  </w:style>
  <w:style w:type="paragraph" w:styleId="1">
    <w:name w:val="heading 1"/>
    <w:basedOn w:val="a"/>
    <w:qFormat/>
    <w:pPr>
      <w:spacing w:before="280" w:after="280" w:line="240" w:lineRule="auto"/>
      <w:outlineLvl w:val="0"/>
    </w:pPr>
    <w:rPr>
      <w:rFonts w:ascii="Times New Roman" w:eastAsia="Times New Roman" w:hAnsi="Times New Roman"/>
      <w:b/>
      <w:bCs/>
      <w:sz w:val="48"/>
      <w:szCs w:val="48"/>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DefaultParagraphFont">
    <w:name w:val="Default Paragraph Font"/>
  </w:style>
  <w:style w:type="character" w:customStyle="1" w:styleId="Heading1Char">
    <w:name w:val="Heading 1 Char"/>
    <w:basedOn w:val="DefaultParagraphFont"/>
    <w:rPr>
      <w:rFonts w:ascii="Times New Roman" w:hAnsi="Times New Roman" w:cs="Times New Roman"/>
      <w:b/>
      <w:bCs/>
      <w:kern w:val="1"/>
      <w:sz w:val="48"/>
      <w:szCs w:val="48"/>
      <w:lang w:eastAsia="ru-RU"/>
    </w:rPr>
  </w:style>
  <w:style w:type="character" w:customStyle="1" w:styleId="apple-converted-space">
    <w:name w:val="apple-converted-space"/>
    <w:basedOn w:val="DefaultParagraphFont"/>
    <w:rPr>
      <w:rFonts w:cs="Times New Roman"/>
    </w:rPr>
  </w:style>
  <w:style w:type="character" w:customStyle="1" w:styleId="breadcrumbs-page">
    <w:name w:val="breadcrumbs-page"/>
    <w:basedOn w:val="DefaultParagraphFont"/>
    <w:rPr>
      <w:rFonts w:cs="Times New Roman"/>
    </w:rPr>
  </w:style>
  <w:style w:type="character" w:customStyle="1" w:styleId="Strong">
    <w:name w:val="Strong"/>
    <w:basedOn w:val="DefaultParagraphFont"/>
    <w:rPr>
      <w:rFonts w:cs="Times New Roman"/>
      <w:b/>
      <w:bCs/>
    </w:rPr>
  </w:style>
  <w:style w:type="character" w:customStyle="1" w:styleId="annotationreference">
    <w:name w:val="annotation reference"/>
    <w:basedOn w:val="DefaultParagraphFont"/>
    <w:rPr>
      <w:rFonts w:cs="Times New Roman"/>
      <w:sz w:val="16"/>
      <w:szCs w:val="16"/>
    </w:rPr>
  </w:style>
  <w:style w:type="character" w:customStyle="1" w:styleId="CommentTextChar">
    <w:name w:val="Comment Text Char"/>
    <w:basedOn w:val="DefaultParagraphFont"/>
    <w:rPr>
      <w:sz w:val="20"/>
      <w:szCs w:val="20"/>
      <w:lang w:eastAsia="en-US"/>
    </w:rPr>
  </w:style>
  <w:style w:type="character" w:customStyle="1" w:styleId="CommentSubjectChar">
    <w:name w:val="Comment Subject Char"/>
    <w:basedOn w:val="CommentTextChar"/>
    <w:rPr>
      <w:b/>
      <w:bCs/>
      <w:sz w:val="20"/>
      <w:szCs w:val="20"/>
      <w:lang w:eastAsia="en-US"/>
    </w:rPr>
  </w:style>
  <w:style w:type="character" w:customStyle="1" w:styleId="BalloonTextChar">
    <w:name w:val="Balloon Text Char"/>
    <w:basedOn w:val="DefaultParagraphFont"/>
    <w:rPr>
      <w:rFonts w:ascii="Times New Roman" w:hAnsi="Times New Roman"/>
      <w:sz w:val="0"/>
      <w:szCs w:val="0"/>
      <w:lang w:eastAsia="en-US"/>
    </w:rPr>
  </w:style>
  <w:style w:type="character" w:customStyle="1" w:styleId="ListLabel1">
    <w:name w:val="ListLabel 1"/>
    <w:rPr>
      <w:rFonts w:ascii="Times New Roman" w:hAnsi="Times New Roman" w:cs="Times New Roman"/>
      <w:sz w:val="21"/>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styleId="a3">
    <w:name w:val="Hyperlink"/>
    <w:rPr>
      <w:color w:val="000080"/>
      <w:u w:val="single"/>
      <w:lang/>
    </w:rPr>
  </w:style>
  <w:style w:type="paragraph" w:customStyle="1" w:styleId="Heading">
    <w:name w:val="Heading"/>
    <w:basedOn w:val="a"/>
    <w:next w:val="a4"/>
    <w:pPr>
      <w:keepNext/>
      <w:spacing w:before="240" w:after="120"/>
    </w:pPr>
    <w:rPr>
      <w:rFonts w:ascii="Liberation Sans" w:eastAsia="AR PL SungtiL GB" w:hAnsi="Liberation Sans" w:cs="Noto Sans Devanagari"/>
      <w:sz w:val="28"/>
      <w:szCs w:val="28"/>
    </w:rPr>
  </w:style>
  <w:style w:type="paragraph" w:styleId="a4">
    <w:name w:val="Body Text"/>
    <w:basedOn w:val="a"/>
    <w:pPr>
      <w:spacing w:after="140" w:line="288" w:lineRule="auto"/>
    </w:pPr>
  </w:style>
  <w:style w:type="paragraph" w:styleId="a5">
    <w:name w:val="List"/>
    <w:basedOn w:val="a4"/>
    <w:rPr>
      <w:rFonts w:cs="Noto Sans Devanagari"/>
    </w:rPr>
  </w:style>
  <w:style w:type="paragraph" w:styleId="a6">
    <w:name w:val="caption"/>
    <w:basedOn w:val="a"/>
    <w:qFormat/>
    <w:pPr>
      <w:suppressLineNumbers/>
      <w:spacing w:before="120" w:after="120"/>
    </w:pPr>
    <w:rPr>
      <w:rFonts w:cs="Noto Sans Devanagari"/>
      <w:i/>
      <w:iCs/>
      <w:sz w:val="24"/>
      <w:szCs w:val="24"/>
    </w:rPr>
  </w:style>
  <w:style w:type="paragraph" w:customStyle="1" w:styleId="Index">
    <w:name w:val="Index"/>
    <w:basedOn w:val="a"/>
    <w:pPr>
      <w:suppressLineNumbers/>
    </w:pPr>
    <w:rPr>
      <w:rFonts w:cs="Noto Sans Devanagari"/>
    </w:rPr>
  </w:style>
  <w:style w:type="paragraph" w:customStyle="1" w:styleId="NormalWeb">
    <w:name w:val="Normal (Web)"/>
    <w:basedOn w:val="a"/>
    <w:pPr>
      <w:spacing w:before="280" w:after="280" w:line="240" w:lineRule="auto"/>
    </w:pPr>
    <w:rPr>
      <w:rFonts w:ascii="Times New Roman" w:eastAsia="Times New Roman" w:hAnsi="Times New Roman"/>
      <w:sz w:val="24"/>
      <w:szCs w:val="24"/>
      <w:lang w:eastAsia="ru-RU"/>
    </w:rPr>
  </w:style>
  <w:style w:type="paragraph" w:customStyle="1" w:styleId="annotationtext">
    <w:name w:val="annotation text"/>
    <w:basedOn w:val="a"/>
    <w:rPr>
      <w:sz w:val="20"/>
      <w:szCs w:val="20"/>
    </w:rPr>
  </w:style>
  <w:style w:type="paragraph" w:customStyle="1" w:styleId="annotationsubject">
    <w:name w:val="annotation subject"/>
    <w:basedOn w:val="annotationtext"/>
    <w:rPr>
      <w:b/>
      <w:bCs/>
    </w:rPr>
  </w:style>
  <w:style w:type="paragraph" w:customStyle="1" w:styleId="BalloonText">
    <w:name w:val="Balloon Text"/>
    <w:basedOn w:val="a"/>
    <w:rPr>
      <w:rFonts w:ascii="Tahoma" w:hAnsi="Tahoma" w:cs="Tahoma"/>
      <w:sz w:val="16"/>
      <w:szCs w:val="16"/>
    </w:rPr>
  </w:style>
  <w:style w:type="paragraph" w:styleId="a7">
    <w:name w:val="Balloon Text"/>
    <w:basedOn w:val="a"/>
    <w:semiHidden/>
    <w:rsid w:val="00D54B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after="160" w:line="259" w:lineRule="auto"/>
    </w:pPr>
    <w:rPr>
      <w:rFonts w:ascii="Calibri" w:eastAsia="Calibri" w:hAnsi="Calibri"/>
      <w:kern w:val="1"/>
      <w:sz w:val="22"/>
      <w:szCs w:val="22"/>
      <w:lang w:eastAsia="en-US"/>
    </w:rPr>
  </w:style>
  <w:style w:type="paragraph" w:styleId="1">
    <w:name w:val="heading 1"/>
    <w:basedOn w:val="a"/>
    <w:qFormat/>
    <w:pPr>
      <w:spacing w:before="280" w:after="280" w:line="240" w:lineRule="auto"/>
      <w:outlineLvl w:val="0"/>
    </w:pPr>
    <w:rPr>
      <w:rFonts w:ascii="Times New Roman" w:eastAsia="Times New Roman" w:hAnsi="Times New Roman"/>
      <w:b/>
      <w:bCs/>
      <w:sz w:val="48"/>
      <w:szCs w:val="48"/>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DefaultParagraphFont">
    <w:name w:val="Default Paragraph Font"/>
  </w:style>
  <w:style w:type="character" w:customStyle="1" w:styleId="Heading1Char">
    <w:name w:val="Heading 1 Char"/>
    <w:basedOn w:val="DefaultParagraphFont"/>
    <w:rPr>
      <w:rFonts w:ascii="Times New Roman" w:hAnsi="Times New Roman" w:cs="Times New Roman"/>
      <w:b/>
      <w:bCs/>
      <w:kern w:val="1"/>
      <w:sz w:val="48"/>
      <w:szCs w:val="48"/>
      <w:lang w:eastAsia="ru-RU"/>
    </w:rPr>
  </w:style>
  <w:style w:type="character" w:customStyle="1" w:styleId="apple-converted-space">
    <w:name w:val="apple-converted-space"/>
    <w:basedOn w:val="DefaultParagraphFont"/>
    <w:rPr>
      <w:rFonts w:cs="Times New Roman"/>
    </w:rPr>
  </w:style>
  <w:style w:type="character" w:customStyle="1" w:styleId="breadcrumbs-page">
    <w:name w:val="breadcrumbs-page"/>
    <w:basedOn w:val="DefaultParagraphFont"/>
    <w:rPr>
      <w:rFonts w:cs="Times New Roman"/>
    </w:rPr>
  </w:style>
  <w:style w:type="character" w:customStyle="1" w:styleId="Strong">
    <w:name w:val="Strong"/>
    <w:basedOn w:val="DefaultParagraphFont"/>
    <w:rPr>
      <w:rFonts w:cs="Times New Roman"/>
      <w:b/>
      <w:bCs/>
    </w:rPr>
  </w:style>
  <w:style w:type="character" w:customStyle="1" w:styleId="annotationreference">
    <w:name w:val="annotation reference"/>
    <w:basedOn w:val="DefaultParagraphFont"/>
    <w:rPr>
      <w:rFonts w:cs="Times New Roman"/>
      <w:sz w:val="16"/>
      <w:szCs w:val="16"/>
    </w:rPr>
  </w:style>
  <w:style w:type="character" w:customStyle="1" w:styleId="CommentTextChar">
    <w:name w:val="Comment Text Char"/>
    <w:basedOn w:val="DefaultParagraphFont"/>
    <w:rPr>
      <w:sz w:val="20"/>
      <w:szCs w:val="20"/>
      <w:lang w:eastAsia="en-US"/>
    </w:rPr>
  </w:style>
  <w:style w:type="character" w:customStyle="1" w:styleId="CommentSubjectChar">
    <w:name w:val="Comment Subject Char"/>
    <w:basedOn w:val="CommentTextChar"/>
    <w:rPr>
      <w:b/>
      <w:bCs/>
      <w:sz w:val="20"/>
      <w:szCs w:val="20"/>
      <w:lang w:eastAsia="en-US"/>
    </w:rPr>
  </w:style>
  <w:style w:type="character" w:customStyle="1" w:styleId="BalloonTextChar">
    <w:name w:val="Balloon Text Char"/>
    <w:basedOn w:val="DefaultParagraphFont"/>
    <w:rPr>
      <w:rFonts w:ascii="Times New Roman" w:hAnsi="Times New Roman"/>
      <w:sz w:val="0"/>
      <w:szCs w:val="0"/>
      <w:lang w:eastAsia="en-US"/>
    </w:rPr>
  </w:style>
  <w:style w:type="character" w:customStyle="1" w:styleId="ListLabel1">
    <w:name w:val="ListLabel 1"/>
    <w:rPr>
      <w:rFonts w:ascii="Times New Roman" w:hAnsi="Times New Roman" w:cs="Times New Roman"/>
      <w:sz w:val="21"/>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styleId="a3">
    <w:name w:val="Hyperlink"/>
    <w:rPr>
      <w:color w:val="000080"/>
      <w:u w:val="single"/>
      <w:lang/>
    </w:rPr>
  </w:style>
  <w:style w:type="paragraph" w:customStyle="1" w:styleId="Heading">
    <w:name w:val="Heading"/>
    <w:basedOn w:val="a"/>
    <w:next w:val="a4"/>
    <w:pPr>
      <w:keepNext/>
      <w:spacing w:before="240" w:after="120"/>
    </w:pPr>
    <w:rPr>
      <w:rFonts w:ascii="Liberation Sans" w:eastAsia="AR PL SungtiL GB" w:hAnsi="Liberation Sans" w:cs="Noto Sans Devanagari"/>
      <w:sz w:val="28"/>
      <w:szCs w:val="28"/>
    </w:rPr>
  </w:style>
  <w:style w:type="paragraph" w:styleId="a4">
    <w:name w:val="Body Text"/>
    <w:basedOn w:val="a"/>
    <w:pPr>
      <w:spacing w:after="140" w:line="288" w:lineRule="auto"/>
    </w:pPr>
  </w:style>
  <w:style w:type="paragraph" w:styleId="a5">
    <w:name w:val="List"/>
    <w:basedOn w:val="a4"/>
    <w:rPr>
      <w:rFonts w:cs="Noto Sans Devanagari"/>
    </w:rPr>
  </w:style>
  <w:style w:type="paragraph" w:styleId="a6">
    <w:name w:val="caption"/>
    <w:basedOn w:val="a"/>
    <w:qFormat/>
    <w:pPr>
      <w:suppressLineNumbers/>
      <w:spacing w:before="120" w:after="120"/>
    </w:pPr>
    <w:rPr>
      <w:rFonts w:cs="Noto Sans Devanagari"/>
      <w:i/>
      <w:iCs/>
      <w:sz w:val="24"/>
      <w:szCs w:val="24"/>
    </w:rPr>
  </w:style>
  <w:style w:type="paragraph" w:customStyle="1" w:styleId="Index">
    <w:name w:val="Index"/>
    <w:basedOn w:val="a"/>
    <w:pPr>
      <w:suppressLineNumbers/>
    </w:pPr>
    <w:rPr>
      <w:rFonts w:cs="Noto Sans Devanagari"/>
    </w:rPr>
  </w:style>
  <w:style w:type="paragraph" w:customStyle="1" w:styleId="NormalWeb">
    <w:name w:val="Normal (Web)"/>
    <w:basedOn w:val="a"/>
    <w:pPr>
      <w:spacing w:before="280" w:after="280" w:line="240" w:lineRule="auto"/>
    </w:pPr>
    <w:rPr>
      <w:rFonts w:ascii="Times New Roman" w:eastAsia="Times New Roman" w:hAnsi="Times New Roman"/>
      <w:sz w:val="24"/>
      <w:szCs w:val="24"/>
      <w:lang w:eastAsia="ru-RU"/>
    </w:rPr>
  </w:style>
  <w:style w:type="paragraph" w:customStyle="1" w:styleId="annotationtext">
    <w:name w:val="annotation text"/>
    <w:basedOn w:val="a"/>
    <w:rPr>
      <w:sz w:val="20"/>
      <w:szCs w:val="20"/>
    </w:rPr>
  </w:style>
  <w:style w:type="paragraph" w:customStyle="1" w:styleId="annotationsubject">
    <w:name w:val="annotation subject"/>
    <w:basedOn w:val="annotationtext"/>
    <w:rPr>
      <w:b/>
      <w:bCs/>
    </w:rPr>
  </w:style>
  <w:style w:type="paragraph" w:customStyle="1" w:styleId="BalloonText">
    <w:name w:val="Balloon Text"/>
    <w:basedOn w:val="a"/>
    <w:rPr>
      <w:rFonts w:ascii="Tahoma" w:hAnsi="Tahoma" w:cs="Tahoma"/>
      <w:sz w:val="16"/>
      <w:szCs w:val="16"/>
    </w:rPr>
  </w:style>
  <w:style w:type="paragraph" w:styleId="a7">
    <w:name w:val="Balloon Text"/>
    <w:basedOn w:val="a"/>
    <w:semiHidden/>
    <w:rsid w:val="00D54B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1291</Words>
  <Characters>7365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strike</Company>
  <LinksUpToDate>false</LinksUpToDate>
  <CharactersWithSpaces>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Денис Томашевский</dc:creator>
  <cp:lastModifiedBy>Иризелян Дмитрий</cp:lastModifiedBy>
  <cp:revision>2</cp:revision>
  <cp:lastPrinted>2017-08-21T10:48:00Z</cp:lastPrinted>
  <dcterms:created xsi:type="dcterms:W3CDTF">2017-08-25T07:30:00Z</dcterms:created>
  <dcterms:modified xsi:type="dcterms:W3CDTF">2017-08-25T07:30:00Z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